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1" w:rsidRDefault="00F95431" w:rsidP="00F95431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К</w:t>
      </w:r>
      <w:r w:rsidRPr="006A0D42">
        <w:rPr>
          <w:rFonts w:ascii="PF Din Text Cond Pro Light" w:eastAsia="+mn-ea" w:hAnsi="PF Din Text Cond Pro Light"/>
          <w:b/>
          <w:color w:val="4F81BD" w:themeColor="accent1"/>
          <w:sz w:val="48"/>
          <w:szCs w:val="48"/>
        </w:rPr>
        <w:t>оэффициент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ы</w:t>
      </w:r>
      <w:r w:rsidRPr="006A0D42">
        <w:rPr>
          <w:rFonts w:ascii="PF Din Text Cond Pro Light" w:eastAsia="+mn-ea" w:hAnsi="PF Din Text Cond Pro Light"/>
          <w:b/>
          <w:color w:val="4F81BD" w:themeColor="accent1"/>
          <w:sz w:val="48"/>
          <w:szCs w:val="48"/>
        </w:rPr>
        <w:t>-дефлятор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ы</w:t>
      </w:r>
      <w:r w:rsid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на 201</w:t>
      </w:r>
      <w:r w:rsidR="00504372"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6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год</w:t>
      </w:r>
      <w:r w:rsidR="006A0D42"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.</w:t>
      </w:r>
    </w:p>
    <w:p w:rsidR="006A0D42" w:rsidRPr="006A0D42" w:rsidRDefault="006A0D42" w:rsidP="00F95431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F95431" w:rsidRPr="006A0D42" w:rsidRDefault="00F95431" w:rsidP="00EB60D0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6A0D42">
        <w:rPr>
          <w:rFonts w:ascii="PF Din Text Cond Pro Light" w:hAnsi="PF Din Text Cond Pro Light"/>
          <w:sz w:val="32"/>
          <w:szCs w:val="32"/>
        </w:rPr>
        <w:tab/>
      </w:r>
      <w:r w:rsidR="00EB60D0" w:rsidRPr="006A0D42">
        <w:rPr>
          <w:rFonts w:ascii="PF Din Text Cond Pro Light" w:hAnsi="PF Din Text Cond Pro Light"/>
          <w:sz w:val="32"/>
          <w:szCs w:val="32"/>
        </w:rPr>
        <w:t>Приказом Министерства   экономического   развития Российской  Федерации  от 20.10.2015 № 772 (</w:t>
      </w:r>
      <w:proofErr w:type="gramStart"/>
      <w:r w:rsidR="00EB60D0" w:rsidRPr="006A0D42">
        <w:rPr>
          <w:rFonts w:ascii="PF Din Text Cond Pro Light" w:hAnsi="PF Din Text Cond Pro Light"/>
          <w:sz w:val="32"/>
          <w:szCs w:val="32"/>
        </w:rPr>
        <w:t>зарегистрирован</w:t>
      </w:r>
      <w:proofErr w:type="gramEnd"/>
      <w:r w:rsidR="00EB60D0" w:rsidRPr="006A0D42">
        <w:rPr>
          <w:rFonts w:ascii="PF Din Text Cond Pro Light" w:hAnsi="PF Din Text Cond Pro Light"/>
          <w:sz w:val="32"/>
          <w:szCs w:val="32"/>
        </w:rPr>
        <w:t xml:space="preserve"> в Минюсте России 11.11.2015 № 39653) (в редакции приказа Минэкономразвития России от 18.11.2015 № 854) установлены коэффициенты – дефляторы:</w:t>
      </w:r>
    </w:p>
    <w:p w:rsidR="00F95431" w:rsidRPr="006A0D42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2C3D0B" w:rsidRPr="006A0D42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1,514 -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8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23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"Налог на доходы физических лиц" Налогового кодекса Российской Федерации;</w:t>
      </w:r>
    </w:p>
    <w:p w:rsidR="002C3D0B" w:rsidRPr="002C3D0B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2C3D0B" w:rsidRPr="006A0D42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1,329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9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26.2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"Упрощенная система налогообложения" Налогового кодекса Российской Федерации;</w:t>
      </w:r>
    </w:p>
    <w:p w:rsidR="002C3D0B" w:rsidRPr="002C3D0B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2C3D0B" w:rsidRPr="006A0D42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1,798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0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26.3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Федерации;</w:t>
      </w:r>
    </w:p>
    <w:p w:rsidR="002C3D0B" w:rsidRPr="002C3D0B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2C3D0B" w:rsidRPr="002C3D0B" w:rsidRDefault="002C3D0B" w:rsidP="002C3D0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(в ред. </w:t>
      </w:r>
      <w:hyperlink r:id="rId11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Приказа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Минэкономразвития России от 18.11.2015 N 854)</w:t>
      </w:r>
    </w:p>
    <w:p w:rsidR="002C3D0B" w:rsidRPr="006A0D42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1,329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2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26.5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"Патентная система налогообложения" Налогового кодекса Российской Федерации, </w:t>
      </w:r>
      <w:proofErr w:type="gramStart"/>
      <w:r w:rsidRPr="002C3D0B">
        <w:rPr>
          <w:rFonts w:ascii="PF Din Text Cond Pro Light" w:eastAsia="Calibri" w:hAnsi="PF Din Text Cond Pro Light"/>
          <w:sz w:val="32"/>
          <w:szCs w:val="32"/>
        </w:rPr>
        <w:t>равный</w:t>
      </w:r>
      <w:proofErr w:type="gramEnd"/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1,329;</w:t>
      </w:r>
    </w:p>
    <w:p w:rsidR="002C3D0B" w:rsidRPr="002C3D0B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2C3D0B" w:rsidRPr="006A0D42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1,329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3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32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"Налог на имущество физических лиц" Налогового кодекса Российской Федерации, равный 1,329;</w:t>
      </w:r>
    </w:p>
    <w:p w:rsidR="002C3D0B" w:rsidRPr="002C3D0B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2C3D0B" w:rsidRPr="002C3D0B" w:rsidRDefault="002C3D0B" w:rsidP="002C3D0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1,154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4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33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"Торговый сбор" Налогового кодекса Российской Федерации.</w:t>
      </w:r>
    </w:p>
    <w:p w:rsidR="00F95431" w:rsidRPr="006A0D42" w:rsidRDefault="00F95431" w:rsidP="00F954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F95431" w:rsidRPr="002C3D0B" w:rsidRDefault="00F95431" w:rsidP="00F95431">
      <w:pPr>
        <w:pStyle w:val="ConsPlusNormal"/>
        <w:ind w:firstLine="0"/>
        <w:jc w:val="both"/>
        <w:rPr>
          <w:rFonts w:ascii="PF Din Text Cond Pro Light" w:hAnsi="PF Din Text Cond Pro Light" w:cs="Times New Roman"/>
          <w:b/>
          <w:color w:val="0070C0"/>
          <w:sz w:val="32"/>
          <w:szCs w:val="32"/>
        </w:rPr>
      </w:pPr>
      <w:r w:rsidRPr="002C3D0B">
        <w:rPr>
          <w:rFonts w:ascii="PF Din Text Cond Pro Light" w:hAnsi="PF Din Text Cond Pro Light" w:cs="Times New Roman"/>
          <w:b/>
          <w:color w:val="0070C0"/>
          <w:sz w:val="32"/>
          <w:szCs w:val="32"/>
        </w:rPr>
        <w:t>Внимание!</w:t>
      </w:r>
    </w:p>
    <w:p w:rsidR="00F95431" w:rsidRPr="00E617C0" w:rsidRDefault="00F95431" w:rsidP="00F95431">
      <w:pPr>
        <w:pStyle w:val="aa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2C3D0B">
        <w:rPr>
          <w:rFonts w:ascii="PF Din Text Cond Pro Light" w:hAnsi="PF Din Text Cond Pro Light"/>
          <w:sz w:val="32"/>
          <w:szCs w:val="32"/>
        </w:rPr>
        <w:t>Соответствующие разъяснения доступны</w:t>
      </w:r>
      <w:r w:rsidRPr="00E617C0">
        <w:rPr>
          <w:rFonts w:ascii="PF Din Text Cond Pro Light" w:hAnsi="PF Din Text Cond Pro Light"/>
          <w:sz w:val="32"/>
          <w:szCs w:val="32"/>
        </w:rPr>
        <w:t xml:space="preserve"> в </w:t>
      </w:r>
      <w:proofErr w:type="spellStart"/>
      <w:proofErr w:type="gramStart"/>
      <w:r w:rsidRPr="00E617C0">
        <w:rPr>
          <w:rFonts w:ascii="PF Din Text Cond Pro Light" w:hAnsi="PF Din Text Cond Pro Light"/>
          <w:sz w:val="32"/>
          <w:szCs w:val="32"/>
        </w:rPr>
        <w:t>Интернет-сервисе</w:t>
      </w:r>
      <w:proofErr w:type="spellEnd"/>
      <w:proofErr w:type="gramEnd"/>
      <w:r w:rsidRPr="00E617C0">
        <w:rPr>
          <w:rFonts w:ascii="PF Din Text Cond Pro Light" w:hAnsi="PF Din Text Cond Pro Light"/>
          <w:sz w:val="32"/>
          <w:szCs w:val="32"/>
        </w:rPr>
        <w:t xml:space="preserve"> «</w:t>
      </w:r>
      <w:hyperlink r:id="rId15" w:history="1">
        <w:r w:rsidRPr="00E617C0">
          <w:rPr>
            <w:rStyle w:val="a3"/>
            <w:rFonts w:ascii="PF Din Text Cond Pro Light" w:hAnsi="PF Din Text Cond Pro Light"/>
            <w:color w:val="auto"/>
            <w:sz w:val="32"/>
            <w:szCs w:val="32"/>
          </w:rPr>
          <w:t>Разъяснения ФНС, обязательные для применения налоговыми органами</w:t>
        </w:r>
      </w:hyperlink>
      <w:r w:rsidRPr="00E617C0">
        <w:rPr>
          <w:rFonts w:ascii="PF Din Text Cond Pro Light" w:hAnsi="PF Din Text Cond Pro Light"/>
          <w:sz w:val="32"/>
          <w:szCs w:val="32"/>
        </w:rPr>
        <w:t>».</w:t>
      </w:r>
    </w:p>
    <w:p w:rsidR="00F95431" w:rsidRDefault="00F95431" w:rsidP="00F95431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6E4146" w:rsidRDefault="006E4146" w:rsidP="00F95431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6E4146" w:rsidRDefault="006E4146" w:rsidP="00F95431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6E4146" w:rsidRDefault="006E4146" w:rsidP="006E4146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lastRenderedPageBreak/>
        <w:t>К</w:t>
      </w:r>
      <w:r w:rsidRPr="006A0D42">
        <w:rPr>
          <w:rFonts w:ascii="PF Din Text Cond Pro Light" w:eastAsia="+mn-ea" w:hAnsi="PF Din Text Cond Pro Light"/>
          <w:b/>
          <w:color w:val="4F81BD" w:themeColor="accent1"/>
          <w:sz w:val="48"/>
          <w:szCs w:val="48"/>
        </w:rPr>
        <w:t>оэффициент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ы</w:t>
      </w:r>
      <w:r w:rsidRPr="006A0D42">
        <w:rPr>
          <w:rFonts w:ascii="PF Din Text Cond Pro Light" w:eastAsia="+mn-ea" w:hAnsi="PF Din Text Cond Pro Light"/>
          <w:b/>
          <w:color w:val="4F81BD" w:themeColor="accent1"/>
          <w:sz w:val="48"/>
          <w:szCs w:val="48"/>
        </w:rPr>
        <w:t>-дефлятор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ы</w:t>
      </w:r>
      <w:r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 </w:t>
      </w:r>
      <w:r w:rsidRPr="006A0D42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>на 2016 год.</w:t>
      </w:r>
    </w:p>
    <w:p w:rsidR="006E4146" w:rsidRPr="006A0D42" w:rsidRDefault="006E4146" w:rsidP="006E4146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6E4146" w:rsidRPr="006A0D42" w:rsidRDefault="006E4146" w:rsidP="006E4146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6A0D42">
        <w:rPr>
          <w:rFonts w:ascii="PF Din Text Cond Pro Light" w:hAnsi="PF Din Text Cond Pro Light"/>
          <w:sz w:val="32"/>
          <w:szCs w:val="32"/>
        </w:rPr>
        <w:tab/>
        <w:t>Приказом Министерства   экономического   развития Российской  Федерации  от 20.10.2015 № 772 (</w:t>
      </w:r>
      <w:proofErr w:type="gramStart"/>
      <w:r w:rsidRPr="006A0D42">
        <w:rPr>
          <w:rFonts w:ascii="PF Din Text Cond Pro Light" w:hAnsi="PF Din Text Cond Pro Light"/>
          <w:sz w:val="32"/>
          <w:szCs w:val="32"/>
        </w:rPr>
        <w:t>зарегистрирован</w:t>
      </w:r>
      <w:proofErr w:type="gramEnd"/>
      <w:r w:rsidRPr="006A0D42">
        <w:rPr>
          <w:rFonts w:ascii="PF Din Text Cond Pro Light" w:hAnsi="PF Din Text Cond Pro Light"/>
          <w:sz w:val="32"/>
          <w:szCs w:val="32"/>
        </w:rPr>
        <w:t xml:space="preserve"> в Минюсте России 11.11.2015 № 39653) (в редакции приказа Минэкономразвития России от 18.11.2015 № 854) установлены коэффициенты – дефляторы:</w:t>
      </w:r>
    </w:p>
    <w:p w:rsidR="006E4146" w:rsidRPr="006A0D42" w:rsidRDefault="006E4146" w:rsidP="006E4146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E4146" w:rsidRPr="006A0D42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1,514 -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6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23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"Налог на доходы физических лиц" Налогового кодекса Российской Федерации;</w:t>
      </w:r>
    </w:p>
    <w:p w:rsidR="006E4146" w:rsidRPr="002C3D0B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6E4146" w:rsidRPr="006A0D42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1,329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7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26.2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"Упрощенная система налогообложения" Налогового кодекса Российской Федерации;</w:t>
      </w:r>
    </w:p>
    <w:p w:rsidR="006E4146" w:rsidRPr="002C3D0B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6E4146" w:rsidRPr="006A0D42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1,798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18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26.3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Федерации;</w:t>
      </w:r>
    </w:p>
    <w:p w:rsidR="006E4146" w:rsidRPr="002C3D0B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6E4146" w:rsidRPr="002C3D0B" w:rsidRDefault="006E4146" w:rsidP="006E4146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(в ред. </w:t>
      </w:r>
      <w:hyperlink r:id="rId19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Приказа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Минэкономразвития России от 18.11.2015 N 854)</w:t>
      </w:r>
    </w:p>
    <w:p w:rsidR="006E4146" w:rsidRPr="006A0D42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1,329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20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26.5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"Патентная система налогообложения" Налогового кодекса Российской Федерации, </w:t>
      </w:r>
      <w:proofErr w:type="gramStart"/>
      <w:r w:rsidRPr="002C3D0B">
        <w:rPr>
          <w:rFonts w:ascii="PF Din Text Cond Pro Light" w:eastAsia="Calibri" w:hAnsi="PF Din Text Cond Pro Light"/>
          <w:sz w:val="32"/>
          <w:szCs w:val="32"/>
        </w:rPr>
        <w:t>равный</w:t>
      </w:r>
      <w:proofErr w:type="gramEnd"/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1,329;</w:t>
      </w:r>
    </w:p>
    <w:p w:rsidR="006E4146" w:rsidRPr="002C3D0B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6E4146" w:rsidRPr="006A0D42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1,329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21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32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"Налог на имущество физических лиц" Налогового кодекса Российской Федерации, равный 1,329;</w:t>
      </w:r>
    </w:p>
    <w:p w:rsidR="006E4146" w:rsidRPr="002C3D0B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6E4146" w:rsidRPr="002C3D0B" w:rsidRDefault="006E4146" w:rsidP="006E41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3D0B">
        <w:rPr>
          <w:rFonts w:ascii="PF Din Text Cond Pro Light" w:eastAsia="Calibri" w:hAnsi="PF Din Text Cond Pro Light"/>
          <w:sz w:val="32"/>
          <w:szCs w:val="32"/>
        </w:rPr>
        <w:t>1,154</w:t>
      </w:r>
      <w:r w:rsidRPr="006A0D42">
        <w:rPr>
          <w:rFonts w:ascii="PF Din Text Cond Pro Light" w:eastAsia="Calibri" w:hAnsi="PF Din Text Cond Pro Light"/>
          <w:sz w:val="32"/>
          <w:szCs w:val="32"/>
        </w:rPr>
        <w:t xml:space="preserve"> - </w:t>
      </w:r>
      <w:r w:rsidRPr="002C3D0B">
        <w:rPr>
          <w:rFonts w:ascii="PF Din Text Cond Pro Light" w:eastAsia="Calibri" w:hAnsi="PF Din Text Cond Pro Light"/>
          <w:sz w:val="32"/>
          <w:szCs w:val="32"/>
        </w:rPr>
        <w:t xml:space="preserve">в целях применения </w:t>
      </w:r>
      <w:hyperlink r:id="rId22" w:history="1">
        <w:r w:rsidRPr="002C3D0B">
          <w:rPr>
            <w:rFonts w:ascii="PF Din Text Cond Pro Light" w:eastAsia="Calibri" w:hAnsi="PF Din Text Cond Pro Light"/>
            <w:sz w:val="32"/>
            <w:szCs w:val="32"/>
          </w:rPr>
          <w:t>главы 33</w:t>
        </w:r>
      </w:hyperlink>
      <w:r w:rsidRPr="002C3D0B">
        <w:rPr>
          <w:rFonts w:ascii="PF Din Text Cond Pro Light" w:eastAsia="Calibri" w:hAnsi="PF Din Text Cond Pro Light"/>
          <w:sz w:val="32"/>
          <w:szCs w:val="32"/>
        </w:rPr>
        <w:t xml:space="preserve"> "Торговый сбор" Налогового кодекса Российской Федерации.</w:t>
      </w:r>
    </w:p>
    <w:p w:rsidR="006E4146" w:rsidRPr="006A0D42" w:rsidRDefault="006E4146" w:rsidP="006E4146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6E4146" w:rsidRPr="002C3D0B" w:rsidRDefault="006E4146" w:rsidP="006E4146">
      <w:pPr>
        <w:pStyle w:val="ConsPlusNormal"/>
        <w:ind w:firstLine="0"/>
        <w:jc w:val="both"/>
        <w:rPr>
          <w:rFonts w:ascii="PF Din Text Cond Pro Light" w:hAnsi="PF Din Text Cond Pro Light" w:cs="Times New Roman"/>
          <w:b/>
          <w:color w:val="0070C0"/>
          <w:sz w:val="32"/>
          <w:szCs w:val="32"/>
        </w:rPr>
      </w:pPr>
      <w:r w:rsidRPr="002C3D0B">
        <w:rPr>
          <w:rFonts w:ascii="PF Din Text Cond Pro Light" w:hAnsi="PF Din Text Cond Pro Light" w:cs="Times New Roman"/>
          <w:b/>
          <w:color w:val="0070C0"/>
          <w:sz w:val="32"/>
          <w:szCs w:val="32"/>
        </w:rPr>
        <w:t>Внимание!</w:t>
      </w:r>
    </w:p>
    <w:p w:rsidR="006E4146" w:rsidRPr="00E617C0" w:rsidRDefault="006E4146" w:rsidP="006E4146">
      <w:pPr>
        <w:pStyle w:val="aa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2C3D0B">
        <w:rPr>
          <w:rFonts w:ascii="PF Din Text Cond Pro Light" w:hAnsi="PF Din Text Cond Pro Light"/>
          <w:sz w:val="32"/>
          <w:szCs w:val="32"/>
        </w:rPr>
        <w:t>Соответствующие разъяснения доступны</w:t>
      </w:r>
      <w:r w:rsidRPr="00E617C0">
        <w:rPr>
          <w:rFonts w:ascii="PF Din Text Cond Pro Light" w:hAnsi="PF Din Text Cond Pro Light"/>
          <w:sz w:val="32"/>
          <w:szCs w:val="32"/>
        </w:rPr>
        <w:t xml:space="preserve"> в </w:t>
      </w:r>
      <w:proofErr w:type="spellStart"/>
      <w:proofErr w:type="gramStart"/>
      <w:r w:rsidRPr="00E617C0">
        <w:rPr>
          <w:rFonts w:ascii="PF Din Text Cond Pro Light" w:hAnsi="PF Din Text Cond Pro Light"/>
          <w:sz w:val="32"/>
          <w:szCs w:val="32"/>
        </w:rPr>
        <w:t>Интернет-сервисе</w:t>
      </w:r>
      <w:proofErr w:type="spellEnd"/>
      <w:proofErr w:type="gramEnd"/>
      <w:r w:rsidRPr="00E617C0">
        <w:rPr>
          <w:rFonts w:ascii="PF Din Text Cond Pro Light" w:hAnsi="PF Din Text Cond Pro Light"/>
          <w:sz w:val="32"/>
          <w:szCs w:val="32"/>
        </w:rPr>
        <w:t xml:space="preserve"> «</w:t>
      </w:r>
      <w:hyperlink r:id="rId23" w:history="1">
        <w:r w:rsidRPr="00E617C0">
          <w:rPr>
            <w:rStyle w:val="a3"/>
            <w:rFonts w:ascii="PF Din Text Cond Pro Light" w:hAnsi="PF Din Text Cond Pro Light"/>
            <w:color w:val="auto"/>
            <w:sz w:val="32"/>
            <w:szCs w:val="32"/>
          </w:rPr>
          <w:t>Разъяснения ФНС, обязательные для применения налоговыми органами</w:t>
        </w:r>
      </w:hyperlink>
      <w:r w:rsidRPr="00E617C0">
        <w:rPr>
          <w:rFonts w:ascii="PF Din Text Cond Pro Light" w:hAnsi="PF Din Text Cond Pro Light"/>
          <w:sz w:val="32"/>
          <w:szCs w:val="32"/>
        </w:rPr>
        <w:t>».</w:t>
      </w:r>
    </w:p>
    <w:p w:rsidR="006E4146" w:rsidRPr="00D91FD7" w:rsidRDefault="006E4146" w:rsidP="006E4146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6E4146" w:rsidRPr="000876F7" w:rsidRDefault="006E4146" w:rsidP="006E4146">
      <w:pPr>
        <w:jc w:val="center"/>
        <w:rPr>
          <w:rFonts w:ascii="PF Din Text Cond Pro Light" w:hAnsi="PF Din Text Cond Pro Light" w:cs="PF Din Text Cond Pro Light"/>
          <w:b/>
          <w:bCs/>
          <w:sz w:val="22"/>
          <w:szCs w:val="22"/>
        </w:rPr>
      </w:pPr>
    </w:p>
    <w:p w:rsidR="006E4146" w:rsidRPr="00D91FD7" w:rsidRDefault="006E4146" w:rsidP="00F95431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204284" w:rsidRPr="000876F7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22"/>
          <w:szCs w:val="22"/>
        </w:rPr>
      </w:pPr>
    </w:p>
    <w:sectPr w:rsidR="00204284" w:rsidRPr="000876F7" w:rsidSect="007766C8">
      <w:headerReference w:type="default" r:id="rId24"/>
      <w:footerReference w:type="default" r:id="rId2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D0" w:rsidRDefault="00EB60D0">
      <w:r>
        <w:separator/>
      </w:r>
    </w:p>
  </w:endnote>
  <w:endnote w:type="continuationSeparator" w:id="0">
    <w:p w:rsidR="00EB60D0" w:rsidRDefault="00EB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EB60D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B60D0" w:rsidRPr="000C087A" w:rsidRDefault="00EB60D0" w:rsidP="00504372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EB60D0" w:rsidRDefault="00EB60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D0" w:rsidRDefault="00EB60D0">
      <w:r>
        <w:separator/>
      </w:r>
    </w:p>
  </w:footnote>
  <w:footnote w:type="continuationSeparator" w:id="0">
    <w:p w:rsidR="00EB60D0" w:rsidRDefault="00EB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D0" w:rsidRDefault="00EB60D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EB60D0" w:rsidRDefault="00EB60D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EB60D0" w:rsidRPr="007A28BB" w:rsidRDefault="00EB60D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EB60D0" w:rsidRDefault="00EB60D0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399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2C71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C3D0B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E163E"/>
    <w:rsid w:val="004F4378"/>
    <w:rsid w:val="004F4D2D"/>
    <w:rsid w:val="004F7095"/>
    <w:rsid w:val="00504372"/>
    <w:rsid w:val="0054333F"/>
    <w:rsid w:val="00552CC2"/>
    <w:rsid w:val="005A4A5A"/>
    <w:rsid w:val="005C7B2D"/>
    <w:rsid w:val="006005DC"/>
    <w:rsid w:val="00604ACC"/>
    <w:rsid w:val="00624377"/>
    <w:rsid w:val="006911D9"/>
    <w:rsid w:val="00695BC3"/>
    <w:rsid w:val="006A0D42"/>
    <w:rsid w:val="006A7EB9"/>
    <w:rsid w:val="006C06C4"/>
    <w:rsid w:val="006D4A40"/>
    <w:rsid w:val="006E4146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427C8"/>
    <w:rsid w:val="008626B7"/>
    <w:rsid w:val="00873CD1"/>
    <w:rsid w:val="008A3B9D"/>
    <w:rsid w:val="008D6EF2"/>
    <w:rsid w:val="008E0DC5"/>
    <w:rsid w:val="009042FA"/>
    <w:rsid w:val="009335FF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010B6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00DA"/>
    <w:rsid w:val="00DC19C6"/>
    <w:rsid w:val="00DF3885"/>
    <w:rsid w:val="00E117C4"/>
    <w:rsid w:val="00E21CB9"/>
    <w:rsid w:val="00E44F39"/>
    <w:rsid w:val="00E66003"/>
    <w:rsid w:val="00EB51F4"/>
    <w:rsid w:val="00EB60D0"/>
    <w:rsid w:val="00EF1CF0"/>
    <w:rsid w:val="00EF7641"/>
    <w:rsid w:val="00F67938"/>
    <w:rsid w:val="00F9543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11">
    <w:name w:val="1"/>
    <w:basedOn w:val="a"/>
    <w:semiHidden/>
    <w:rsid w:val="00EB60D0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266243F1AC3091D49E2A86BBA0F1DDF3126C80D8A89EE515E56A9998E99DF47C791D68B8907sBt8I" TargetMode="External"/><Relationship Id="rId13" Type="http://schemas.openxmlformats.org/officeDocument/2006/relationships/hyperlink" Target="consultantplus://offline/ref=4A9266243F1AC3091D49E2A86BBA0F1DDF3126C80D8A89EE515E56A9998E99DF47C791D68B820AsBt9I" TargetMode="External"/><Relationship Id="rId18" Type="http://schemas.openxmlformats.org/officeDocument/2006/relationships/hyperlink" Target="consultantplus://offline/ref=4A9266243F1AC3091D49E2A86BBA0F1DDF3126C80D8A89EE515E56A9998E99DF47C791D08282s0tD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9266243F1AC3091D49E2A86BBA0F1DDF3126C80D8A89EE515E56A9998E99DF47C791D68B820AsBt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9266243F1AC3091D49E2A86BBA0F1DDF3126C80D8A89EE515E56A9998E99DF47C791DE8283s0t8I" TargetMode="External"/><Relationship Id="rId17" Type="http://schemas.openxmlformats.org/officeDocument/2006/relationships/hyperlink" Target="consultantplus://offline/ref=4A9266243F1AC3091D49E2A86BBA0F1DDF3126C80D8A89EE515E56A9998E99DF47C791D08D88s0tF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9266243F1AC3091D49E2A86BBA0F1DDF3126C80D8A89EE515E56A9998E99DF47C791D68B8907sBt8I" TargetMode="External"/><Relationship Id="rId20" Type="http://schemas.openxmlformats.org/officeDocument/2006/relationships/hyperlink" Target="consultantplus://offline/ref=4A9266243F1AC3091D49E2A86BBA0F1DDF3126C80D8A89EE515E56A9998E99DF47C791DE8283s0t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9266243F1AC3091D49E2A86BBA0F1DDF3126CF088389EE515E56A9998E99DF47C791D68B810FBAs3t5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alog.ru/rn74/about_fts/about_nalog/" TargetMode="External"/><Relationship Id="rId23" Type="http://schemas.openxmlformats.org/officeDocument/2006/relationships/hyperlink" Target="http://www.nalog.ru/rn74/about_fts/about_nalog/" TargetMode="External"/><Relationship Id="rId10" Type="http://schemas.openxmlformats.org/officeDocument/2006/relationships/hyperlink" Target="consultantplus://offline/ref=4A9266243F1AC3091D49E2A86BBA0F1DDF3126C80D8A89EE515E56A9998E99DF47C791D08282s0tDI" TargetMode="External"/><Relationship Id="rId19" Type="http://schemas.openxmlformats.org/officeDocument/2006/relationships/hyperlink" Target="consultantplus://offline/ref=4A9266243F1AC3091D49E2A86BBA0F1DDF3126CF088389EE515E56A9998E99DF47C791D68B810FBAs3t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9266243F1AC3091D49E2A86BBA0F1DDF3126C80D8A89EE515E56A9998E99DF47C791D08D88s0tFI" TargetMode="External"/><Relationship Id="rId14" Type="http://schemas.openxmlformats.org/officeDocument/2006/relationships/hyperlink" Target="consultantplus://offline/ref=4A9266243F1AC3091D49E2A86BBA0F1DDF3126C80D8A89EE515E56A9998E99DF47C791D68A850CsBt9I" TargetMode="External"/><Relationship Id="rId22" Type="http://schemas.openxmlformats.org/officeDocument/2006/relationships/hyperlink" Target="consultantplus://offline/ref=4A9266243F1AC3091D49E2A86BBA0F1DDF3126C80D8A89EE515E56A9998E99DF47C791D68A850CsBt9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A2E7-1790-4B72-9138-5FD965C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6</cp:revision>
  <cp:lastPrinted>2013-04-25T04:26:00Z</cp:lastPrinted>
  <dcterms:created xsi:type="dcterms:W3CDTF">2015-12-04T07:55:00Z</dcterms:created>
  <dcterms:modified xsi:type="dcterms:W3CDTF">2015-12-04T10:05:00Z</dcterms:modified>
</cp:coreProperties>
</file>