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B57B72" w:rsidRPr="00BF15A4" w:rsidRDefault="00B57B72" w:rsidP="00BF15A4">
      <w:pPr>
        <w:pStyle w:val="a5"/>
        <w:ind w:left="0"/>
        <w:rPr>
          <w:rFonts w:ascii="PF Din Text Cond Pro Light" w:hAnsi="PF Din Text Cond Pro Light"/>
          <w:b/>
          <w:color w:val="0070C0"/>
          <w:sz w:val="32"/>
          <w:szCs w:val="32"/>
        </w:rPr>
      </w:pPr>
      <w:r w:rsidRPr="00BF15A4">
        <w:rPr>
          <w:rFonts w:ascii="PF Din Text Cond Pro Light" w:hAnsi="PF Din Text Cond Pro Light"/>
          <w:b/>
          <w:color w:val="0070C0"/>
          <w:sz w:val="32"/>
          <w:szCs w:val="32"/>
        </w:rPr>
        <w:t>Налоговый  орган  вправе самостоятельно  исчислить</w:t>
      </w:r>
      <w:r w:rsidR="00BF15A4" w:rsidRPr="00BF15A4">
        <w:rPr>
          <w:rFonts w:ascii="PF Din Text Cond Pro Light" w:hAnsi="PF Din Text Cond Pro Light"/>
          <w:b/>
          <w:color w:val="0070C0"/>
          <w:sz w:val="32"/>
          <w:szCs w:val="32"/>
        </w:rPr>
        <w:tab/>
      </w:r>
      <w:r w:rsidRPr="00BF15A4">
        <w:rPr>
          <w:rFonts w:ascii="PF Din Text Cond Pro Light" w:hAnsi="PF Din Text Cond Pro Light"/>
          <w:b/>
          <w:color w:val="0070C0"/>
          <w:sz w:val="32"/>
          <w:szCs w:val="32"/>
        </w:rPr>
        <w:t>налог на доходы физических лиц,</w:t>
      </w:r>
      <w:r w:rsidR="00BF15A4">
        <w:rPr>
          <w:rFonts w:ascii="PF Din Text Cond Pro Light" w:hAnsi="PF Din Text Cond Pro Light"/>
          <w:b/>
          <w:color w:val="0070C0"/>
          <w:sz w:val="32"/>
          <w:szCs w:val="32"/>
        </w:rPr>
        <w:t xml:space="preserve"> в случае, </w:t>
      </w:r>
      <w:r w:rsidR="00BF15A4" w:rsidRPr="00BF15A4">
        <w:rPr>
          <w:rFonts w:ascii="PF Din Text Cond Pro Light" w:hAnsi="PF Din Text Cond Pro Light"/>
          <w:b/>
          <w:color w:val="0070C0"/>
          <w:sz w:val="32"/>
          <w:szCs w:val="32"/>
        </w:rPr>
        <w:t xml:space="preserve"> </w:t>
      </w:r>
      <w:r w:rsidRPr="00BF15A4">
        <w:rPr>
          <w:rFonts w:ascii="PF Din Text Cond Pro Light" w:hAnsi="PF Din Text Cond Pro Light"/>
          <w:b/>
          <w:color w:val="0070C0"/>
          <w:sz w:val="32"/>
          <w:szCs w:val="32"/>
        </w:rPr>
        <w:t>если налоговая декларация не представлена в установленный срок</w:t>
      </w:r>
      <w:r w:rsidR="00BF15A4">
        <w:rPr>
          <w:rFonts w:ascii="PF Din Text Cond Pro Light" w:hAnsi="PF Din Text Cond Pro Light"/>
          <w:b/>
          <w:color w:val="0070C0"/>
          <w:sz w:val="32"/>
          <w:szCs w:val="32"/>
        </w:rPr>
        <w:t>!!!</w:t>
      </w:r>
    </w:p>
    <w:p w:rsidR="00BF15A4" w:rsidRPr="00BF15A4" w:rsidRDefault="00BF15A4" w:rsidP="00B57B72">
      <w:pPr>
        <w:pStyle w:val="a5"/>
        <w:ind w:left="0"/>
        <w:jc w:val="both"/>
        <w:rPr>
          <w:sz w:val="26"/>
        </w:rPr>
      </w:pPr>
      <w:r>
        <w:rPr>
          <w:sz w:val="26"/>
        </w:rPr>
        <w:tab/>
      </w:r>
    </w:p>
    <w:p w:rsidR="00B57B72" w:rsidRPr="00BF15A4" w:rsidRDefault="00BF15A4" w:rsidP="00B57B72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BF15A4">
        <w:rPr>
          <w:rFonts w:ascii="PF Din Text Cond Pro Light" w:hAnsi="PF Din Text Cond Pro Light"/>
          <w:sz w:val="22"/>
          <w:szCs w:val="22"/>
        </w:rPr>
        <w:tab/>
      </w:r>
      <w:r w:rsidR="00B57B72" w:rsidRPr="00BF15A4">
        <w:rPr>
          <w:rFonts w:ascii="PF Din Text Cond Pro Light" w:hAnsi="PF Din Text Cond Pro Light"/>
          <w:sz w:val="22"/>
          <w:szCs w:val="22"/>
        </w:rPr>
        <w:t xml:space="preserve">В соответствии с Федеральным законом  № 325-ФЗ от 29.09.2019 налоговый  орган  вправе самостоятельно  исчислить  налог на доходы физических лиц, в случае, если налоговая декларация по </w:t>
      </w:r>
      <w:r w:rsidRPr="00BF15A4">
        <w:rPr>
          <w:rFonts w:ascii="PF Din Text Cond Pro Light" w:hAnsi="PF Din Text Cond Pro Light"/>
          <w:sz w:val="22"/>
          <w:szCs w:val="22"/>
        </w:rPr>
        <w:t>налогу на доходы физических лиц</w:t>
      </w:r>
      <w:r w:rsidR="00B57B72" w:rsidRPr="00BF15A4">
        <w:rPr>
          <w:rFonts w:ascii="PF Din Text Cond Pro Light" w:hAnsi="PF Din Text Cond Pro Light"/>
          <w:sz w:val="22"/>
          <w:szCs w:val="22"/>
        </w:rPr>
        <w:t xml:space="preserve"> в отношении доходов, полученных налогоплательщиком от продажи либо в результате дарения недвижимого имущества, не пред</w:t>
      </w:r>
      <w:r w:rsidRPr="00BF15A4">
        <w:rPr>
          <w:rFonts w:ascii="PF Din Text Cond Pro Light" w:hAnsi="PF Din Text Cond Pro Light"/>
          <w:sz w:val="22"/>
          <w:szCs w:val="22"/>
        </w:rPr>
        <w:t>ставлена в установленный срок</w:t>
      </w:r>
      <w:r w:rsidR="00B57B72" w:rsidRPr="00BF15A4">
        <w:rPr>
          <w:rFonts w:ascii="PF Din Text Cond Pro Light" w:hAnsi="PF Din Text Cond Pro Light"/>
          <w:sz w:val="22"/>
          <w:szCs w:val="22"/>
        </w:rPr>
        <w:t>.</w:t>
      </w:r>
    </w:p>
    <w:p w:rsidR="00AE2DA7" w:rsidRPr="00FE105F" w:rsidRDefault="00BF15A4" w:rsidP="00AE2D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2"/>
          <w:szCs w:val="22"/>
        </w:rPr>
      </w:pPr>
      <w:r w:rsidRPr="00BF15A4">
        <w:rPr>
          <w:rFonts w:ascii="PF Din Text Cond Pro Light" w:hAnsi="PF Din Text Cond Pro Light"/>
          <w:sz w:val="22"/>
          <w:szCs w:val="22"/>
        </w:rPr>
        <w:t>Инспекция напоминает</w:t>
      </w:r>
      <w:r w:rsidRPr="00FE105F">
        <w:rPr>
          <w:rFonts w:ascii="PF Din Text Cond Pro Light" w:hAnsi="PF Din Text Cond Pro Light"/>
          <w:sz w:val="22"/>
          <w:szCs w:val="22"/>
        </w:rPr>
        <w:t>:</w:t>
      </w:r>
    </w:p>
    <w:p w:rsidR="002B0CA0" w:rsidRPr="00BF15A4" w:rsidRDefault="002B0CA0" w:rsidP="00AE2D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color w:val="auto"/>
          <w:sz w:val="22"/>
          <w:szCs w:val="22"/>
        </w:rPr>
        <w:t>Представить декларацию о доходах, пол</w:t>
      </w:r>
      <w:r w:rsidR="00CF0814"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ученных в 2020 году </w:t>
      </w:r>
      <w:r w:rsidR="00AE2DA7"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</w:t>
      </w:r>
      <w:r w:rsidR="00CF0814" w:rsidRPr="00BF15A4">
        <w:rPr>
          <w:rFonts w:ascii="PF Din Text Cond Pro Light" w:hAnsi="PF Din Text Cond Pro Light"/>
          <w:b/>
          <w:i/>
          <w:color w:val="0070C0"/>
          <w:sz w:val="22"/>
          <w:szCs w:val="22"/>
          <w:u w:val="single"/>
        </w:rPr>
        <w:t>до 30 апреля 2021 года</w:t>
      </w:r>
      <w:r w:rsidR="00CF0814" w:rsidRPr="00BF15A4">
        <w:rPr>
          <w:rFonts w:ascii="PF Din Text Cond Pro Light" w:hAnsi="PF Din Text Cond Pro Light"/>
          <w:color w:val="0070C0"/>
          <w:sz w:val="22"/>
          <w:szCs w:val="22"/>
        </w:rPr>
        <w:t>,</w:t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 </w:t>
      </w:r>
    </w:p>
    <w:p w:rsidR="00A0082F" w:rsidRPr="00BF15A4" w:rsidRDefault="00A0082F" w:rsidP="00AE2D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>обязаны физические лица, получившие в частности:</w:t>
      </w:r>
    </w:p>
    <w:p w:rsidR="00A0082F" w:rsidRPr="00BF15A4" w:rsidRDefault="00A0082F" w:rsidP="00AE2DA7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DinTextCondPro-Regular"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Bold"/>
          <w:bCs/>
          <w:color w:val="auto"/>
          <w:sz w:val="22"/>
          <w:szCs w:val="22"/>
        </w:rPr>
        <w:t xml:space="preserve">доходы от продажи недвижимого имущества, а также долей в указанном имуществе </w:t>
      </w:r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>принадлежащего на праве собственности и имущественных прав (уступка прав требований) меньше минимального срока владения:</w:t>
      </w:r>
    </w:p>
    <w:p w:rsidR="00A0082F" w:rsidRPr="00BF15A4" w:rsidRDefault="00A0082F" w:rsidP="00AE2DA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 xml:space="preserve">- менее 3 лет (право собственности получено: в порядке </w:t>
      </w:r>
      <w:r w:rsidRPr="00BF15A4"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  <w:t>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 в результате приватизации, передачи имущества по договору пожизненного содержания с иждивением);</w:t>
      </w:r>
    </w:p>
    <w:p w:rsidR="00A0082F" w:rsidRPr="00BF15A4" w:rsidRDefault="00A0082F" w:rsidP="00AE2DA7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>- менее 5 лет по имуществу, приобретенному после 01.01.2016г.</w:t>
      </w:r>
    </w:p>
    <w:p w:rsidR="00A0082F" w:rsidRPr="00BF15A4" w:rsidRDefault="00A0082F" w:rsidP="00AE2D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Cs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Bold"/>
          <w:bCs/>
          <w:color w:val="auto"/>
          <w:sz w:val="22"/>
          <w:szCs w:val="22"/>
        </w:rPr>
        <w:t>доходы от продажи движимого имущества (транспорт), находившегося в собственности менее 3 лет;</w:t>
      </w:r>
    </w:p>
    <w:p w:rsidR="00A0082F" w:rsidRPr="00BF15A4" w:rsidRDefault="00A0082F" w:rsidP="00AE2DA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DinTextCondPro-Regular"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Bold"/>
          <w:bCs/>
          <w:color w:val="auto"/>
          <w:sz w:val="22"/>
          <w:szCs w:val="22"/>
        </w:rPr>
        <w:t xml:space="preserve">доходы в денежной и натуральной форме, </w:t>
      </w:r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>полученные в порядке дарения от физических лиц, не являющихся близкими родственниками в виде недвижимого имущества, транспортных средств, акций, долей, паев;</w:t>
      </w:r>
    </w:p>
    <w:p w:rsidR="00A0082F" w:rsidRPr="00BF15A4" w:rsidRDefault="00A0082F" w:rsidP="00AE2DA7">
      <w:pPr>
        <w:pStyle w:val="a5"/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DinTextCondPro-Regular"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Bold"/>
          <w:bCs/>
          <w:color w:val="auto"/>
          <w:sz w:val="22"/>
          <w:szCs w:val="22"/>
        </w:rPr>
        <w:t xml:space="preserve">В соответствии с Семейным Кодексом РФ близкими родственниками являются супруги, родители, дети, внуки, бабушки, братья и сестры. </w:t>
      </w:r>
    </w:p>
    <w:p w:rsidR="00A0082F" w:rsidRPr="00BF15A4" w:rsidRDefault="00A0082F" w:rsidP="00AE2DA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</w:pPr>
      <w:r w:rsidRPr="00BF15A4"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  <w:t xml:space="preserve">физические лица - налоговые резиденты Российской Федерации, за исключением российских военнослужащих, указанных в </w:t>
      </w:r>
      <w:hyperlink r:id="rId7" w:history="1">
        <w:r w:rsidRPr="00BF15A4">
          <w:rPr>
            <w:rFonts w:ascii="PF Din Text Cond Pro Light" w:eastAsia="Calibri" w:hAnsi="PF Din Text Cond Pro Light" w:cs="PF Din Text Cond Pro Light"/>
            <w:color w:val="auto"/>
            <w:sz w:val="22"/>
            <w:szCs w:val="22"/>
          </w:rPr>
          <w:t>пункте 3 статьи 207</w:t>
        </w:r>
      </w:hyperlink>
      <w:r w:rsidRPr="00BF15A4"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  <w:t xml:space="preserve"> 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A0082F" w:rsidRPr="00BF15A4" w:rsidRDefault="00A0082F" w:rsidP="00AE2D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</w:pPr>
      <w:r w:rsidRPr="00BF15A4">
        <w:rPr>
          <w:rFonts w:ascii="PF Din Text Cond Pro Light" w:eastAsia="Calibri" w:hAnsi="PF Din Text Cond Pro Light" w:cs="PF Din Text Cond Pro Light"/>
          <w:color w:val="auto"/>
          <w:sz w:val="22"/>
          <w:szCs w:val="22"/>
        </w:rPr>
        <w:t>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рублей;</w:t>
      </w:r>
    </w:p>
    <w:p w:rsidR="00A0082F" w:rsidRPr="00BF15A4" w:rsidRDefault="00A0082F" w:rsidP="00AE2D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Cs/>
          <w:color w:val="auto"/>
          <w:sz w:val="22"/>
          <w:szCs w:val="22"/>
        </w:rPr>
      </w:pPr>
      <w:r w:rsidRPr="00BF15A4">
        <w:rPr>
          <w:rFonts w:ascii="PF Din Text Cond Pro Light" w:hAnsi="PF Din Text Cond Pro Light" w:cs="PFDinTextCondPro-Bold"/>
          <w:bCs/>
          <w:color w:val="auto"/>
          <w:sz w:val="22"/>
          <w:szCs w:val="22"/>
        </w:rPr>
        <w:t xml:space="preserve">вознаграждения от физических лиц и организаций, </w:t>
      </w:r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>гражданско</w:t>
      </w:r>
      <w:proofErr w:type="spellEnd"/>
      <w:r w:rsidRPr="00BF15A4">
        <w:rPr>
          <w:rFonts w:ascii="PF Din Text Cond Pro Light" w:hAnsi="PF Din Text Cond Pro Light" w:cs="PFDinTextCondPro-Regular"/>
          <w:color w:val="auto"/>
          <w:sz w:val="22"/>
          <w:szCs w:val="22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A0082F" w:rsidRPr="00BF15A4" w:rsidRDefault="00A0082F" w:rsidP="00AE2DA7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bCs/>
          <w:color w:val="auto"/>
          <w:sz w:val="22"/>
          <w:szCs w:val="22"/>
        </w:rPr>
        <w:tab/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>Задекларировать полученные в 2020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CF0814" w:rsidRPr="00BF15A4" w:rsidRDefault="00CF0814" w:rsidP="00AE2D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color w:val="auto"/>
          <w:sz w:val="22"/>
          <w:szCs w:val="22"/>
        </w:rPr>
        <w:t>Подать декларацию также необходимо, если при выплате дохода налоговый агент не удержал налог на доходы физического лица (далее – НДФЛ)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CF0814" w:rsidRPr="00BF15A4" w:rsidRDefault="00CF081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color w:val="auto"/>
          <w:sz w:val="22"/>
          <w:szCs w:val="22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AE2DA7" w:rsidRPr="00BF15A4" w:rsidRDefault="00AE2DA7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Уплатить НДФЛ, </w:t>
      </w:r>
      <w:proofErr w:type="gramStart"/>
      <w:r w:rsidRPr="00BF15A4">
        <w:rPr>
          <w:rFonts w:ascii="PF Din Text Cond Pro Light" w:hAnsi="PF Din Text Cond Pro Light"/>
          <w:color w:val="auto"/>
          <w:sz w:val="22"/>
          <w:szCs w:val="22"/>
        </w:rPr>
        <w:t>исчисленный</w:t>
      </w:r>
      <w:proofErr w:type="gramEnd"/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в декларации, необходимо </w:t>
      </w:r>
      <w:r w:rsidRPr="00BF15A4">
        <w:rPr>
          <w:rFonts w:ascii="PF Din Text Cond Pro Light" w:hAnsi="PF Din Text Cond Pro Light"/>
          <w:b/>
          <w:i/>
          <w:color w:val="0070C0"/>
          <w:sz w:val="22"/>
          <w:szCs w:val="22"/>
          <w:u w:val="single"/>
        </w:rPr>
        <w:t>до 15 июля 2021 года</w:t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>.</w:t>
      </w:r>
    </w:p>
    <w:p w:rsidR="00CF0814" w:rsidRPr="00BF15A4" w:rsidRDefault="00CF081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color w:val="auto"/>
          <w:sz w:val="22"/>
          <w:szCs w:val="22"/>
        </w:rPr>
        <w:t>Предельный срок подачи декларации 30 апреля 2021 года не распространяется на получение налоговых вычетов. В этом случае предоставить декларацию можно в любое время в течение года.</w:t>
      </w:r>
    </w:p>
    <w:p w:rsidR="00CF0814" w:rsidRPr="00BF15A4" w:rsidRDefault="00CF081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 w:val="22"/>
          <w:szCs w:val="22"/>
        </w:rPr>
      </w:pPr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Заполнить </w:t>
      </w:r>
      <w:r w:rsidR="0079753D"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</w:t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декларацию </w:t>
      </w:r>
      <w:r w:rsidR="0079753D"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</w:t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можно </w:t>
      </w:r>
      <w:proofErr w:type="spellStart"/>
      <w:r w:rsidRPr="00BF15A4">
        <w:rPr>
          <w:rFonts w:ascii="PF Din Text Cond Pro Light" w:hAnsi="PF Din Text Cond Pro Light"/>
          <w:color w:val="auto"/>
          <w:sz w:val="22"/>
          <w:szCs w:val="22"/>
        </w:rPr>
        <w:t>онлайн</w:t>
      </w:r>
      <w:proofErr w:type="spellEnd"/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в </w:t>
      </w:r>
      <w:r w:rsidR="00AE2DA7" w:rsidRPr="00BF15A4">
        <w:rPr>
          <w:rFonts w:ascii="PF Din Text Cond Pro Light" w:hAnsi="PF Din Text Cond Pro Light"/>
          <w:color w:val="auto"/>
          <w:sz w:val="22"/>
          <w:szCs w:val="22"/>
        </w:rPr>
        <w:t>«</w:t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>Личном кабинете налогоплательщика для физических лиц</w:t>
      </w:r>
      <w:r w:rsidR="00AE2DA7" w:rsidRPr="00BF15A4">
        <w:rPr>
          <w:rFonts w:ascii="PF Din Text Cond Pro Light" w:hAnsi="PF Din Text Cond Pro Light"/>
          <w:color w:val="auto"/>
          <w:sz w:val="22"/>
          <w:szCs w:val="22"/>
        </w:rPr>
        <w:t>» на сайте ФНС России</w:t>
      </w:r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, где большая часть данных уже заполнена, или использовать программу "Декларация", которая автоматически формирует нужные листы </w:t>
      </w:r>
      <w:hyperlink r:id="rId8" w:history="1">
        <w:r w:rsidRPr="00BF15A4">
          <w:rPr>
            <w:rFonts w:ascii="PF Din Text Cond Pro Light" w:hAnsi="PF Din Text Cond Pro Light"/>
            <w:color w:val="auto"/>
            <w:sz w:val="22"/>
            <w:szCs w:val="22"/>
          </w:rPr>
          <w:t>формы</w:t>
        </w:r>
      </w:hyperlink>
      <w:r w:rsidRPr="00BF15A4">
        <w:rPr>
          <w:rFonts w:ascii="PF Din Text Cond Pro Light" w:hAnsi="PF Din Text Cond Pro Light"/>
          <w:color w:val="auto"/>
          <w:sz w:val="22"/>
          <w:szCs w:val="22"/>
        </w:rPr>
        <w:t xml:space="preserve"> 3-НДФЛ.</w:t>
      </w:r>
    </w:p>
    <w:p w:rsidR="00BF15A4" w:rsidRDefault="00BF15A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2"/>
          <w:szCs w:val="22"/>
        </w:rPr>
      </w:pPr>
    </w:p>
    <w:p w:rsidR="00494E02" w:rsidRPr="00BF15A4" w:rsidRDefault="00BF15A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2"/>
          <w:szCs w:val="22"/>
        </w:rPr>
      </w:pPr>
      <w:r w:rsidRPr="00BF15A4">
        <w:rPr>
          <w:rFonts w:ascii="PF Din Text Cond Pro Light" w:hAnsi="PF Din Text Cond Pro Light" w:cs="PF Din Text Cond Pro Light"/>
          <w:sz w:val="22"/>
          <w:szCs w:val="22"/>
        </w:rPr>
        <w:t xml:space="preserve">Физические лица также могут предоставить декларацию на бумаге </w:t>
      </w:r>
      <w:r w:rsidR="00494E02" w:rsidRPr="00BF15A4">
        <w:rPr>
          <w:rFonts w:ascii="PF Din Text Cond Pro Light" w:hAnsi="PF Din Text Cond Pro Light" w:cs="PF Din Text Cond Pro Light"/>
          <w:sz w:val="22"/>
          <w:szCs w:val="22"/>
        </w:rPr>
        <w:t>через М</w:t>
      </w:r>
      <w:r w:rsidR="0079753D" w:rsidRPr="00BF15A4">
        <w:rPr>
          <w:rFonts w:ascii="PF Din Text Cond Pro Light" w:hAnsi="PF Din Text Cond Pro Light" w:cs="PF Din Text Cond Pro Light"/>
          <w:sz w:val="22"/>
          <w:szCs w:val="22"/>
        </w:rPr>
        <w:t>ногофункциональный центр предоставления государственных и муниципальных услуг.</w:t>
      </w:r>
    </w:p>
    <w:sectPr w:rsidR="00494E02" w:rsidRPr="00BF15A4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A4" w:rsidRDefault="00BF15A4" w:rsidP="007602EC">
      <w:r>
        <w:separator/>
      </w:r>
    </w:p>
  </w:endnote>
  <w:endnote w:type="continuationSeparator" w:id="0">
    <w:p w:rsidR="00BF15A4" w:rsidRDefault="00BF15A4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F" w:rsidRDefault="00FE105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A4" w:rsidRDefault="00BF15A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F" w:rsidRDefault="00FE10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A4" w:rsidRDefault="00BF15A4" w:rsidP="007602EC">
      <w:r>
        <w:separator/>
      </w:r>
    </w:p>
  </w:footnote>
  <w:footnote w:type="continuationSeparator" w:id="0">
    <w:p w:rsidR="00BF15A4" w:rsidRDefault="00BF15A4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F" w:rsidRDefault="00FE105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F" w:rsidRDefault="00FE105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F" w:rsidRDefault="00FE105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2B2"/>
    <w:multiLevelType w:val="hybridMultilevel"/>
    <w:tmpl w:val="7D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92E05"/>
    <w:rsid w:val="002B0CA0"/>
    <w:rsid w:val="00494E02"/>
    <w:rsid w:val="004A5D9B"/>
    <w:rsid w:val="00547EB8"/>
    <w:rsid w:val="007602EC"/>
    <w:rsid w:val="0079753D"/>
    <w:rsid w:val="00863EB0"/>
    <w:rsid w:val="008D745C"/>
    <w:rsid w:val="00A0082F"/>
    <w:rsid w:val="00AE2DA7"/>
    <w:rsid w:val="00B57B72"/>
    <w:rsid w:val="00BF15A4"/>
    <w:rsid w:val="00C429EB"/>
    <w:rsid w:val="00C54067"/>
    <w:rsid w:val="00CF0814"/>
    <w:rsid w:val="00E33894"/>
    <w:rsid w:val="00EA5826"/>
    <w:rsid w:val="00F04F6F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qFormat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9AB7794B6FE6A49B419960AB02EAEAF2A29A3079BC173BB071300DD7940C7193DA3CEFF7112430AEB331544741DAA7BA3A15BAB121876f3z5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61ABF4CEA082D7D41739DF90A7B2665A9F49566C7B0FF3B2B5AED82B305D570F9114C2E36E6326BE2BB4B6235242ED92E86ECD8565P4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dcterms:created xsi:type="dcterms:W3CDTF">2021-05-19T05:10:00Z</dcterms:created>
  <dcterms:modified xsi:type="dcterms:W3CDTF">2021-05-19T05:10:00Z</dcterms:modified>
</cp:coreProperties>
</file>