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9A" w:rsidRPr="0075769A" w:rsidRDefault="0075769A" w:rsidP="0075769A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75769A">
        <w:rPr>
          <w:rStyle w:val="a4"/>
          <w:color w:val="000000"/>
          <w:sz w:val="28"/>
          <w:szCs w:val="28"/>
        </w:rPr>
        <w:t>Оформления межевого плана земельного участка</w:t>
      </w:r>
    </w:p>
    <w:p w:rsidR="00A55507" w:rsidRDefault="0075769A" w:rsidP="0075769A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75769A">
        <w:rPr>
          <w:color w:val="000000"/>
          <w:sz w:val="28"/>
          <w:szCs w:val="28"/>
        </w:rPr>
        <w:t xml:space="preserve">Письмом </w:t>
      </w:r>
      <w:proofErr w:type="spellStart"/>
      <w:r w:rsidRPr="0075769A">
        <w:rPr>
          <w:color w:val="000000"/>
          <w:sz w:val="28"/>
          <w:szCs w:val="28"/>
        </w:rPr>
        <w:t>Росреестра</w:t>
      </w:r>
      <w:proofErr w:type="spellEnd"/>
      <w:r w:rsidRPr="0075769A">
        <w:rPr>
          <w:color w:val="000000"/>
          <w:sz w:val="28"/>
          <w:szCs w:val="28"/>
        </w:rPr>
        <w:t xml:space="preserve"> от 04.03.2020 N 14-01825-ГЕ/20 даны разъяснения по вопросу оформления межевого плана земельного участка в связи с его образованием путем раздела участка, предоставленного ранее садоводческому товариществу</w:t>
      </w:r>
      <w:r w:rsidR="00A55507">
        <w:rPr>
          <w:color w:val="000000"/>
          <w:sz w:val="28"/>
          <w:szCs w:val="28"/>
        </w:rPr>
        <w:t>.</w:t>
      </w:r>
    </w:p>
    <w:p w:rsidR="0075769A" w:rsidRPr="0075769A" w:rsidRDefault="0075769A" w:rsidP="0075769A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75769A">
        <w:rPr>
          <w:color w:val="000000"/>
          <w:sz w:val="28"/>
          <w:szCs w:val="28"/>
        </w:rPr>
        <w:t xml:space="preserve">В случае, если в отношении исходного земельного участка не осуществлялся кадастровый учет и </w:t>
      </w:r>
      <w:proofErr w:type="spellStart"/>
      <w:r w:rsidRPr="0075769A">
        <w:rPr>
          <w:color w:val="000000"/>
          <w:sz w:val="28"/>
          <w:szCs w:val="28"/>
        </w:rPr>
        <w:t>госрегистрация</w:t>
      </w:r>
      <w:proofErr w:type="spellEnd"/>
      <w:r w:rsidRPr="0075769A">
        <w:rPr>
          <w:color w:val="000000"/>
          <w:sz w:val="28"/>
          <w:szCs w:val="28"/>
        </w:rPr>
        <w:t xml:space="preserve"> прав, сведения о таком земельном участке на схеме расположения земельного участка на кадастровом плане территории и в межевом плане могут не отражаться.</w:t>
      </w:r>
    </w:p>
    <w:p w:rsidR="0075769A" w:rsidRPr="0075769A" w:rsidRDefault="0075769A" w:rsidP="0075769A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75769A">
        <w:rPr>
          <w:color w:val="000000"/>
          <w:sz w:val="28"/>
          <w:szCs w:val="28"/>
        </w:rPr>
        <w:t>Если сведения об исходном земельном участке внесены в ЕГРН, для осуществления государственного кадастрового учета земельного участка необходимо представить межевой план, подготовленный кадастровым инженером, с сохранением исходного участка в измененных границах.</w:t>
      </w:r>
    </w:p>
    <w:p w:rsidR="0075769A" w:rsidRDefault="0075769A" w:rsidP="0075769A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proofErr w:type="gramStart"/>
      <w:r w:rsidRPr="0075769A">
        <w:rPr>
          <w:color w:val="000000"/>
          <w:sz w:val="28"/>
          <w:szCs w:val="28"/>
        </w:rPr>
        <w:t>При этом отсутствие описания местоположения границ исходного земельного участка в ЕГРН не является препятствием для осуществления государственного кадастрового учета как в отношении образуемых из него земельных участков, так и в отношении внесения в сведения ЕГРН изменений характеристик исходного земельного участка (в частности, его площади) в связи с таким образованием и не требует предварительного (до образования новых земельных участков) уточнения местоположения</w:t>
      </w:r>
      <w:proofErr w:type="gramEnd"/>
      <w:r w:rsidRPr="0075769A">
        <w:rPr>
          <w:color w:val="000000"/>
          <w:sz w:val="28"/>
          <w:szCs w:val="28"/>
        </w:rPr>
        <w:t xml:space="preserve"> границ исходного земельного участка.</w:t>
      </w:r>
    </w:p>
    <w:p w:rsidR="0075769A" w:rsidRDefault="0075769A" w:rsidP="0075769A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</w:p>
    <w:p w:rsidR="0075769A" w:rsidRPr="0075769A" w:rsidRDefault="0075769A" w:rsidP="0075769A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Шумакова М.В.</w:t>
      </w:r>
    </w:p>
    <w:p w:rsidR="002D1166" w:rsidRDefault="002D1166"/>
    <w:sectPr w:rsidR="002D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69A"/>
    <w:rsid w:val="002D1166"/>
    <w:rsid w:val="0075769A"/>
    <w:rsid w:val="00A5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769A"/>
    <w:rPr>
      <w:b/>
      <w:bCs/>
    </w:rPr>
  </w:style>
  <w:style w:type="character" w:customStyle="1" w:styleId="apple-converted-space">
    <w:name w:val="apple-converted-space"/>
    <w:basedOn w:val="a0"/>
    <w:rsid w:val="00757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Прокуратура Челябинской области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4</cp:revision>
  <dcterms:created xsi:type="dcterms:W3CDTF">2020-05-21T05:44:00Z</dcterms:created>
  <dcterms:modified xsi:type="dcterms:W3CDTF">2020-05-21T05:45:00Z</dcterms:modified>
</cp:coreProperties>
</file>