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BC" w:rsidRDefault="003A7CBC" w:rsidP="000832C3">
      <w:pPr>
        <w:jc w:val="center"/>
        <w:rPr>
          <w:b/>
          <w:sz w:val="24"/>
          <w:szCs w:val="24"/>
        </w:rPr>
      </w:pPr>
    </w:p>
    <w:p w:rsidR="006F1483" w:rsidRDefault="006F1483" w:rsidP="000832C3">
      <w:pPr>
        <w:jc w:val="center"/>
        <w:rPr>
          <w:b/>
          <w:sz w:val="24"/>
          <w:szCs w:val="24"/>
        </w:rPr>
      </w:pPr>
    </w:p>
    <w:p w:rsidR="006F1483" w:rsidRDefault="006F1483" w:rsidP="000832C3">
      <w:pPr>
        <w:jc w:val="center"/>
        <w:rPr>
          <w:b/>
          <w:sz w:val="24"/>
          <w:szCs w:val="24"/>
        </w:rPr>
      </w:pPr>
    </w:p>
    <w:p w:rsidR="006F1483" w:rsidRDefault="006F1483" w:rsidP="000832C3">
      <w:pPr>
        <w:jc w:val="center"/>
        <w:rPr>
          <w:b/>
          <w:sz w:val="24"/>
          <w:szCs w:val="24"/>
        </w:rPr>
      </w:pPr>
    </w:p>
    <w:p w:rsidR="003A7CBC" w:rsidRDefault="00252BC8" w:rsidP="000832C3">
      <w:pPr>
        <w:jc w:val="center"/>
        <w:rPr>
          <w:b/>
          <w:sz w:val="24"/>
          <w:szCs w:val="24"/>
        </w:rPr>
      </w:pPr>
      <w:r w:rsidRPr="00F801FE">
        <w:rPr>
          <w:b/>
          <w:sz w:val="24"/>
          <w:szCs w:val="24"/>
        </w:rPr>
        <w:t xml:space="preserve">Извещение </w:t>
      </w:r>
    </w:p>
    <w:p w:rsidR="00252BC8" w:rsidRDefault="000F5A53" w:rsidP="000832C3">
      <w:pPr>
        <w:jc w:val="center"/>
        <w:rPr>
          <w:b/>
          <w:sz w:val="24"/>
          <w:szCs w:val="24"/>
        </w:rPr>
      </w:pPr>
      <w:r w:rsidRPr="00F801F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отказе в</w:t>
      </w:r>
      <w:r w:rsidR="00252BC8" w:rsidRPr="00F801FE">
        <w:rPr>
          <w:b/>
          <w:sz w:val="24"/>
          <w:szCs w:val="24"/>
        </w:rPr>
        <w:t xml:space="preserve"> проведен</w:t>
      </w:r>
      <w:proofErr w:type="gramStart"/>
      <w:r w:rsidR="00252BC8" w:rsidRPr="00F801FE">
        <w:rPr>
          <w:b/>
          <w:sz w:val="24"/>
          <w:szCs w:val="24"/>
        </w:rPr>
        <w:t>ии ау</w:t>
      </w:r>
      <w:proofErr w:type="gramEnd"/>
      <w:r w:rsidR="00252BC8" w:rsidRPr="00F801FE">
        <w:rPr>
          <w:b/>
          <w:sz w:val="24"/>
          <w:szCs w:val="24"/>
        </w:rPr>
        <w:t xml:space="preserve">кциона </w:t>
      </w:r>
      <w:r w:rsidR="0030106D">
        <w:rPr>
          <w:b/>
          <w:sz w:val="24"/>
          <w:szCs w:val="24"/>
        </w:rPr>
        <w:t>30</w:t>
      </w:r>
      <w:r w:rsidR="00E06CA3" w:rsidRPr="00F801FE">
        <w:rPr>
          <w:b/>
          <w:sz w:val="24"/>
          <w:szCs w:val="24"/>
        </w:rPr>
        <w:t xml:space="preserve"> </w:t>
      </w:r>
      <w:r w:rsidR="0030106D">
        <w:rPr>
          <w:b/>
          <w:sz w:val="24"/>
          <w:szCs w:val="24"/>
        </w:rPr>
        <w:t>июля 2020</w:t>
      </w:r>
      <w:r w:rsidR="00E06CA3" w:rsidRPr="00F801FE">
        <w:rPr>
          <w:b/>
          <w:sz w:val="24"/>
          <w:szCs w:val="24"/>
        </w:rPr>
        <w:t xml:space="preserve"> года</w:t>
      </w:r>
    </w:p>
    <w:p w:rsidR="000F5A53" w:rsidRDefault="000F5A53" w:rsidP="000832C3">
      <w:pPr>
        <w:jc w:val="center"/>
        <w:rPr>
          <w:b/>
          <w:sz w:val="24"/>
          <w:szCs w:val="24"/>
        </w:rPr>
      </w:pPr>
    </w:p>
    <w:p w:rsidR="000F5A53" w:rsidRPr="000F5A53" w:rsidRDefault="000F5A53" w:rsidP="000F5A53">
      <w:pPr>
        <w:jc w:val="right"/>
        <w:rPr>
          <w:sz w:val="24"/>
          <w:szCs w:val="24"/>
        </w:rPr>
      </w:pPr>
      <w:r w:rsidRPr="000F5A53">
        <w:rPr>
          <w:sz w:val="24"/>
          <w:szCs w:val="24"/>
        </w:rPr>
        <w:t xml:space="preserve">с. Долгодеревенское                                                                                     </w:t>
      </w:r>
      <w:r w:rsidR="0030106D">
        <w:rPr>
          <w:sz w:val="24"/>
          <w:szCs w:val="24"/>
        </w:rPr>
        <w:t xml:space="preserve">                              07.07.2020</w:t>
      </w:r>
    </w:p>
    <w:p w:rsidR="00252BC8" w:rsidRPr="00F801FE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62559C" w:rsidRDefault="0062559C" w:rsidP="00A46965">
      <w:pPr>
        <w:tabs>
          <w:tab w:val="left" w:pos="0"/>
          <w:tab w:val="left" w:pos="9923"/>
        </w:tabs>
        <w:ind w:right="-97" w:firstLine="709"/>
        <w:jc w:val="both"/>
        <w:rPr>
          <w:sz w:val="24"/>
          <w:szCs w:val="24"/>
        </w:rPr>
      </w:pPr>
      <w:proofErr w:type="gramStart"/>
      <w:r w:rsidRPr="00F801FE">
        <w:rPr>
          <w:sz w:val="24"/>
          <w:szCs w:val="24"/>
        </w:rPr>
        <w:t xml:space="preserve">Комитет по управлению имуществом и земельным отношениям Сосновского муниципального района Челябинской области, </w:t>
      </w:r>
      <w:r w:rsidR="000F5A53">
        <w:rPr>
          <w:sz w:val="24"/>
          <w:szCs w:val="24"/>
        </w:rPr>
        <w:t>извещает об отказе в проведении аукциона</w:t>
      </w:r>
      <w:r w:rsidR="00666D9E" w:rsidRPr="00666D9E">
        <w:rPr>
          <w:sz w:val="24"/>
          <w:szCs w:val="24"/>
        </w:rPr>
        <w:t xml:space="preserve"> </w:t>
      </w:r>
      <w:r w:rsidR="00666D9E" w:rsidRPr="00F801FE">
        <w:rPr>
          <w:sz w:val="24"/>
          <w:szCs w:val="24"/>
        </w:rPr>
        <w:t>по прода</w:t>
      </w:r>
      <w:r w:rsidR="0030106D">
        <w:rPr>
          <w:sz w:val="24"/>
          <w:szCs w:val="24"/>
        </w:rPr>
        <w:t>же права на заключение договора аренды земельного участка</w:t>
      </w:r>
      <w:r w:rsidR="00666D9E">
        <w:rPr>
          <w:sz w:val="24"/>
          <w:szCs w:val="24"/>
        </w:rPr>
        <w:t xml:space="preserve"> </w:t>
      </w:r>
      <w:r w:rsidR="00666D9E" w:rsidRPr="00F801FE">
        <w:rPr>
          <w:sz w:val="24"/>
          <w:szCs w:val="24"/>
        </w:rPr>
        <w:t>(</w:t>
      </w:r>
      <w:r w:rsidR="0030106D">
        <w:rPr>
          <w:sz w:val="24"/>
          <w:szCs w:val="24"/>
        </w:rPr>
        <w:t>1 лот</w:t>
      </w:r>
      <w:r w:rsidR="00666D9E" w:rsidRPr="00F801FE">
        <w:rPr>
          <w:sz w:val="24"/>
          <w:szCs w:val="24"/>
        </w:rPr>
        <w:t>)</w:t>
      </w:r>
      <w:r w:rsidR="0030106D">
        <w:rPr>
          <w:sz w:val="24"/>
          <w:szCs w:val="24"/>
        </w:rPr>
        <w:t>,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</w:t>
      </w:r>
      <w:r w:rsidR="00666D9E" w:rsidRPr="00F13D65">
        <w:rPr>
          <w:sz w:val="24"/>
          <w:szCs w:val="24"/>
        </w:rPr>
        <w:t xml:space="preserve"> </w:t>
      </w:r>
      <w:r w:rsidR="00666D9E">
        <w:rPr>
          <w:sz w:val="24"/>
          <w:szCs w:val="24"/>
        </w:rPr>
        <w:t xml:space="preserve">назначенного на </w:t>
      </w:r>
      <w:r w:rsidR="0030106D">
        <w:rPr>
          <w:sz w:val="24"/>
          <w:szCs w:val="24"/>
        </w:rPr>
        <w:t>30.07.2020</w:t>
      </w:r>
      <w:r w:rsidR="000F5A53">
        <w:rPr>
          <w:sz w:val="24"/>
          <w:szCs w:val="24"/>
        </w:rPr>
        <w:t xml:space="preserve"> года в 11 часов</w:t>
      </w:r>
      <w:proofErr w:type="gramEnd"/>
      <w:r w:rsidR="000F5A53">
        <w:rPr>
          <w:sz w:val="24"/>
          <w:szCs w:val="24"/>
        </w:rPr>
        <w:t xml:space="preserve"> 30 минут, открытого по составу участников и по форме подачи предложений о цене, на основании пункта 24 статьи 39.11. Земельного кодекса Российской Федерации, при выявлении обстоятельств, предусмотренных подпунктом 4 пункта 8 статьи 39.11 Земельного кодекса Российской Федерации. </w:t>
      </w:r>
    </w:p>
    <w:tbl>
      <w:tblPr>
        <w:tblpPr w:leftFromText="180" w:rightFromText="180" w:vertAnchor="text" w:horzAnchor="margin" w:tblpY="428"/>
        <w:tblW w:w="10598" w:type="dxa"/>
        <w:tblLayout w:type="fixed"/>
        <w:tblLook w:val="0000" w:firstRow="0" w:lastRow="0" w:firstColumn="0" w:lastColumn="0" w:noHBand="0" w:noVBand="0"/>
      </w:tblPr>
      <w:tblGrid>
        <w:gridCol w:w="717"/>
        <w:gridCol w:w="1376"/>
        <w:gridCol w:w="992"/>
        <w:gridCol w:w="1559"/>
        <w:gridCol w:w="1560"/>
        <w:gridCol w:w="1275"/>
        <w:gridCol w:w="1134"/>
        <w:gridCol w:w="993"/>
        <w:gridCol w:w="992"/>
      </w:tblGrid>
      <w:tr w:rsidR="0030106D" w:rsidRPr="0030106D" w:rsidTr="003C7803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30106D" w:rsidP="00A46965">
            <w:pPr>
              <w:jc w:val="center"/>
              <w:rPr>
                <w:sz w:val="16"/>
                <w:szCs w:val="16"/>
                <w:lang w:val="en-US"/>
              </w:rPr>
            </w:pPr>
            <w:r w:rsidRPr="0030106D">
              <w:rPr>
                <w:b/>
                <w:bCs/>
                <w:sz w:val="16"/>
                <w:szCs w:val="16"/>
                <w:lang w:val="en-US"/>
              </w:rPr>
              <w:t>№</w:t>
            </w:r>
            <w:r w:rsidRPr="0030106D">
              <w:rPr>
                <w:b/>
                <w:bCs/>
                <w:sz w:val="16"/>
                <w:szCs w:val="16"/>
              </w:rPr>
              <w:t xml:space="preserve"> лота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30106D" w:rsidP="00A46965">
            <w:pPr>
              <w:jc w:val="center"/>
              <w:rPr>
                <w:sz w:val="16"/>
                <w:szCs w:val="16"/>
              </w:rPr>
            </w:pPr>
            <w:r w:rsidRPr="0030106D">
              <w:rPr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30106D" w:rsidP="00A46965">
            <w:pPr>
              <w:jc w:val="center"/>
              <w:rPr>
                <w:b/>
                <w:bCs/>
                <w:sz w:val="16"/>
                <w:szCs w:val="16"/>
              </w:rPr>
            </w:pPr>
            <w:r w:rsidRPr="0030106D">
              <w:rPr>
                <w:b/>
                <w:bCs/>
                <w:sz w:val="16"/>
                <w:szCs w:val="16"/>
              </w:rPr>
              <w:t>Площадь з/у</w:t>
            </w:r>
          </w:p>
          <w:p w:rsidR="0030106D" w:rsidRPr="0030106D" w:rsidRDefault="0030106D" w:rsidP="00A46965">
            <w:pPr>
              <w:jc w:val="center"/>
              <w:rPr>
                <w:sz w:val="16"/>
                <w:szCs w:val="16"/>
              </w:rPr>
            </w:pPr>
            <w:r w:rsidRPr="0030106D">
              <w:rPr>
                <w:b/>
                <w:bCs/>
                <w:sz w:val="16"/>
                <w:szCs w:val="16"/>
              </w:rPr>
              <w:t>(кв. м.)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30106D" w:rsidP="00A46965">
            <w:pPr>
              <w:jc w:val="center"/>
              <w:rPr>
                <w:sz w:val="16"/>
                <w:szCs w:val="16"/>
                <w:lang w:val="en-US"/>
              </w:rPr>
            </w:pPr>
            <w:r w:rsidRPr="0030106D">
              <w:rPr>
                <w:b/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30106D" w:rsidP="00A46965">
            <w:pPr>
              <w:jc w:val="center"/>
              <w:rPr>
                <w:sz w:val="16"/>
                <w:szCs w:val="16"/>
                <w:lang w:val="en-US"/>
              </w:rPr>
            </w:pPr>
            <w:r w:rsidRPr="0030106D">
              <w:rPr>
                <w:b/>
                <w:bCs/>
                <w:sz w:val="16"/>
                <w:szCs w:val="16"/>
              </w:rPr>
              <w:t>Вид права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30106D" w:rsidP="00A46965">
            <w:pPr>
              <w:jc w:val="center"/>
              <w:rPr>
                <w:sz w:val="16"/>
                <w:szCs w:val="16"/>
                <w:lang w:val="en-US"/>
              </w:rPr>
            </w:pPr>
            <w:r w:rsidRPr="0030106D"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106D" w:rsidRPr="0030106D" w:rsidRDefault="0030106D" w:rsidP="00A46965">
            <w:pPr>
              <w:jc w:val="center"/>
              <w:rPr>
                <w:b/>
                <w:bCs/>
                <w:sz w:val="16"/>
                <w:szCs w:val="16"/>
              </w:rPr>
            </w:pPr>
            <w:r w:rsidRPr="0030106D">
              <w:rPr>
                <w:b/>
                <w:bCs/>
                <w:sz w:val="16"/>
                <w:szCs w:val="16"/>
              </w:rPr>
              <w:t>Начальная цена</w:t>
            </w:r>
          </w:p>
          <w:p w:rsidR="0030106D" w:rsidRPr="0030106D" w:rsidRDefault="0030106D" w:rsidP="00A46965">
            <w:pPr>
              <w:jc w:val="center"/>
              <w:rPr>
                <w:b/>
                <w:bCs/>
                <w:sz w:val="16"/>
                <w:szCs w:val="16"/>
              </w:rPr>
            </w:pPr>
            <w:r w:rsidRPr="0030106D">
              <w:rPr>
                <w:b/>
                <w:bCs/>
                <w:sz w:val="16"/>
                <w:szCs w:val="16"/>
              </w:rPr>
              <w:t>лота (руб.)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A46965" w:rsidP="00A469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Шаг аукциона (руб.)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Default="00A46965" w:rsidP="00A469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Задаток</w:t>
            </w:r>
          </w:p>
          <w:p w:rsidR="00A46965" w:rsidRPr="0030106D" w:rsidRDefault="00A46965" w:rsidP="00A469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</w:tr>
      <w:tr w:rsidR="0030106D" w:rsidRPr="0030106D" w:rsidTr="003C7803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30106D" w:rsidP="00A46965">
            <w:pPr>
              <w:jc w:val="center"/>
              <w:rPr>
                <w:sz w:val="16"/>
                <w:szCs w:val="16"/>
                <w:lang w:val="en-US"/>
              </w:rPr>
            </w:pPr>
            <w:r w:rsidRPr="0030106D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30106D" w:rsidP="00A46965">
            <w:pPr>
              <w:rPr>
                <w:sz w:val="16"/>
                <w:szCs w:val="16"/>
              </w:rPr>
            </w:pPr>
            <w:r w:rsidRPr="0030106D">
              <w:rPr>
                <w:sz w:val="16"/>
                <w:szCs w:val="16"/>
              </w:rPr>
              <w:t>Челябинская область, Сосновский район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30106D" w:rsidP="00A46965">
            <w:pPr>
              <w:jc w:val="center"/>
              <w:rPr>
                <w:sz w:val="16"/>
                <w:szCs w:val="16"/>
              </w:rPr>
            </w:pPr>
            <w:r w:rsidRPr="0030106D">
              <w:rPr>
                <w:sz w:val="16"/>
                <w:szCs w:val="16"/>
              </w:rPr>
              <w:t>54000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Default="0030106D" w:rsidP="00A46965">
            <w:pPr>
              <w:jc w:val="center"/>
              <w:rPr>
                <w:sz w:val="16"/>
                <w:szCs w:val="16"/>
              </w:rPr>
            </w:pPr>
            <w:r w:rsidRPr="0030106D">
              <w:rPr>
                <w:sz w:val="16"/>
                <w:szCs w:val="16"/>
              </w:rPr>
              <w:t>74:19:</w:t>
            </w:r>
            <w:r w:rsidR="00A46965">
              <w:rPr>
                <w:sz w:val="16"/>
                <w:szCs w:val="16"/>
              </w:rPr>
              <w:t>0601002:517</w:t>
            </w:r>
          </w:p>
          <w:p w:rsidR="00A46965" w:rsidRDefault="00A46965" w:rsidP="00A46965">
            <w:pPr>
              <w:jc w:val="center"/>
              <w:rPr>
                <w:sz w:val="16"/>
                <w:szCs w:val="16"/>
              </w:rPr>
            </w:pPr>
          </w:p>
          <w:p w:rsidR="00A46965" w:rsidRPr="0030106D" w:rsidRDefault="00A46965" w:rsidP="00A46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13 730 580,00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30106D" w:rsidP="00A46965">
            <w:pPr>
              <w:jc w:val="center"/>
              <w:rPr>
                <w:sz w:val="16"/>
                <w:szCs w:val="16"/>
              </w:rPr>
            </w:pPr>
            <w:r w:rsidRPr="0030106D">
              <w:rPr>
                <w:sz w:val="16"/>
                <w:szCs w:val="16"/>
              </w:rPr>
              <w:t>аренда,</w:t>
            </w:r>
          </w:p>
          <w:p w:rsidR="0030106D" w:rsidRPr="0030106D" w:rsidRDefault="0030106D" w:rsidP="00A46965">
            <w:pPr>
              <w:jc w:val="center"/>
              <w:rPr>
                <w:sz w:val="16"/>
                <w:szCs w:val="16"/>
              </w:rPr>
            </w:pPr>
            <w:r w:rsidRPr="0030106D">
              <w:rPr>
                <w:sz w:val="16"/>
                <w:szCs w:val="16"/>
              </w:rPr>
              <w:t>срок</w:t>
            </w:r>
            <w:r w:rsidR="00A46965">
              <w:rPr>
                <w:sz w:val="16"/>
                <w:szCs w:val="16"/>
              </w:rPr>
              <w:t xml:space="preserve"> аренды  18 месяцев*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A46965" w:rsidP="00A46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строительство склада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106D" w:rsidRDefault="003C7803" w:rsidP="00A46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1 373 058,00</w:t>
            </w:r>
          </w:p>
          <w:p w:rsidR="003C7803" w:rsidRDefault="003C7803" w:rsidP="00A46965">
            <w:pPr>
              <w:jc w:val="center"/>
              <w:rPr>
                <w:sz w:val="16"/>
                <w:szCs w:val="16"/>
              </w:rPr>
            </w:pPr>
          </w:p>
          <w:p w:rsidR="003C7803" w:rsidRPr="0030106D" w:rsidRDefault="003C7803" w:rsidP="00A46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(10% </w:t>
            </w:r>
            <w:proofErr w:type="spellStart"/>
            <w:r>
              <w:rPr>
                <w:sz w:val="16"/>
                <w:szCs w:val="16"/>
              </w:rPr>
              <w:t>кад</w:t>
            </w:r>
            <w:proofErr w:type="spellEnd"/>
            <w:r>
              <w:rPr>
                <w:sz w:val="16"/>
                <w:szCs w:val="16"/>
              </w:rPr>
              <w:t>. стоимости)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Pr="0030106D" w:rsidRDefault="003C7803" w:rsidP="00A46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41 192,00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06D" w:rsidRDefault="003C7803" w:rsidP="00A46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137 306,00</w:t>
            </w:r>
          </w:p>
          <w:p w:rsidR="003C7803" w:rsidRPr="0030106D" w:rsidRDefault="003C7803" w:rsidP="00A469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46965" w:rsidRPr="00A46965" w:rsidRDefault="00A46965" w:rsidP="00A46965">
      <w:pPr>
        <w:pStyle w:val="a5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A46965" w:rsidRDefault="00A46965" w:rsidP="00A46965">
      <w:pPr>
        <w:tabs>
          <w:tab w:val="left" w:pos="0"/>
          <w:tab w:val="left" w:pos="9923"/>
        </w:tabs>
        <w:ind w:right="-97" w:firstLine="709"/>
        <w:jc w:val="both"/>
        <w:rPr>
          <w:color w:val="444444"/>
          <w:sz w:val="16"/>
          <w:szCs w:val="16"/>
        </w:rPr>
      </w:pPr>
    </w:p>
    <w:p w:rsidR="00A46965" w:rsidRDefault="00A46965" w:rsidP="00A46965">
      <w:pPr>
        <w:tabs>
          <w:tab w:val="left" w:pos="0"/>
          <w:tab w:val="left" w:pos="9923"/>
        </w:tabs>
        <w:ind w:right="-97" w:firstLine="709"/>
        <w:jc w:val="both"/>
        <w:rPr>
          <w:color w:val="444444"/>
          <w:sz w:val="16"/>
          <w:szCs w:val="16"/>
        </w:rPr>
      </w:pPr>
      <w:r w:rsidRPr="00A46965">
        <w:rPr>
          <w:color w:val="444444"/>
          <w:sz w:val="16"/>
          <w:szCs w:val="16"/>
        </w:rPr>
        <w:t>*Срок аренды рассчитан в соответствии с частью</w:t>
      </w:r>
      <w:r>
        <w:rPr>
          <w:color w:val="444444"/>
          <w:sz w:val="16"/>
          <w:szCs w:val="16"/>
        </w:rPr>
        <w:t xml:space="preserve"> 9 статьи 39.8 Земельного кодекса Российской Федерации и Приказом Минстроя России от</w:t>
      </w:r>
      <w:r>
        <w:rPr>
          <w:color w:val="444444"/>
          <w:sz w:val="16"/>
          <w:szCs w:val="16"/>
        </w:rPr>
        <w:t xml:space="preserve"> 27.02.2015 № 137/пр. (ред. от 01.09.2015)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сооружений». (Зарегистрировано в Минюсте России 05.03.2015 № 36368).</w:t>
      </w:r>
    </w:p>
    <w:p w:rsidR="00A46965" w:rsidRDefault="00A46965" w:rsidP="00A46965">
      <w:pPr>
        <w:tabs>
          <w:tab w:val="left" w:pos="0"/>
          <w:tab w:val="left" w:pos="9923"/>
        </w:tabs>
        <w:ind w:right="-97" w:firstLine="709"/>
        <w:jc w:val="both"/>
        <w:rPr>
          <w:b/>
          <w:sz w:val="24"/>
          <w:szCs w:val="24"/>
        </w:rPr>
      </w:pPr>
    </w:p>
    <w:p w:rsidR="00666D9E" w:rsidRDefault="00787E51" w:rsidP="00A46965">
      <w:pPr>
        <w:tabs>
          <w:tab w:val="left" w:pos="0"/>
          <w:tab w:val="left" w:pos="9923"/>
        </w:tabs>
        <w:ind w:right="-97" w:firstLine="709"/>
        <w:jc w:val="both"/>
        <w:rPr>
          <w:sz w:val="24"/>
          <w:szCs w:val="24"/>
        </w:rPr>
      </w:pPr>
      <w:r w:rsidRPr="00787E51">
        <w:rPr>
          <w:b/>
          <w:sz w:val="24"/>
          <w:szCs w:val="24"/>
        </w:rPr>
        <w:t>Основание отказ</w:t>
      </w:r>
      <w:r>
        <w:rPr>
          <w:b/>
          <w:sz w:val="24"/>
          <w:szCs w:val="24"/>
        </w:rPr>
        <w:t>а</w:t>
      </w:r>
      <w:r w:rsidRPr="00787E51">
        <w:rPr>
          <w:b/>
          <w:sz w:val="24"/>
          <w:szCs w:val="24"/>
        </w:rPr>
        <w:t xml:space="preserve"> в проведен</w:t>
      </w:r>
      <w:proofErr w:type="gramStart"/>
      <w:r w:rsidRPr="00787E51">
        <w:rPr>
          <w:b/>
          <w:sz w:val="24"/>
          <w:szCs w:val="24"/>
        </w:rPr>
        <w:t>ии ау</w:t>
      </w:r>
      <w:proofErr w:type="gramEnd"/>
      <w:r w:rsidRPr="00787E51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666D9E">
        <w:rPr>
          <w:sz w:val="24"/>
          <w:szCs w:val="24"/>
        </w:rPr>
        <w:t xml:space="preserve"> </w:t>
      </w:r>
      <w:r w:rsidR="00666D9E" w:rsidRPr="006F1483">
        <w:rPr>
          <w:sz w:val="24"/>
          <w:szCs w:val="24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7214C6">
        <w:rPr>
          <w:sz w:val="24"/>
          <w:szCs w:val="24"/>
        </w:rPr>
        <w:t>07.07.2020</w:t>
      </w:r>
      <w:r w:rsidR="00666D9E" w:rsidRPr="006F1483">
        <w:rPr>
          <w:sz w:val="24"/>
          <w:szCs w:val="24"/>
        </w:rPr>
        <w:t xml:space="preserve"> № </w:t>
      </w:r>
      <w:r w:rsidR="007214C6">
        <w:rPr>
          <w:sz w:val="24"/>
          <w:szCs w:val="24"/>
        </w:rPr>
        <w:t>10</w:t>
      </w:r>
      <w:r w:rsidR="00666D9E" w:rsidRPr="006F1483">
        <w:rPr>
          <w:sz w:val="24"/>
          <w:szCs w:val="24"/>
        </w:rPr>
        <w:t>/ЗО «О</w:t>
      </w:r>
      <w:r w:rsidR="00666D9E">
        <w:rPr>
          <w:sz w:val="24"/>
          <w:szCs w:val="24"/>
        </w:rPr>
        <w:t>б</w:t>
      </w:r>
      <w:r w:rsidR="00666D9E" w:rsidRPr="006F1483">
        <w:rPr>
          <w:sz w:val="24"/>
          <w:szCs w:val="24"/>
        </w:rPr>
        <w:t xml:space="preserve"> </w:t>
      </w:r>
      <w:r w:rsidR="00666D9E">
        <w:rPr>
          <w:sz w:val="24"/>
          <w:szCs w:val="24"/>
        </w:rPr>
        <w:t xml:space="preserve">отказе в </w:t>
      </w:r>
      <w:r w:rsidR="007214C6">
        <w:rPr>
          <w:sz w:val="24"/>
          <w:szCs w:val="24"/>
        </w:rPr>
        <w:t>проведении аукциона 30 июля 2020</w:t>
      </w:r>
      <w:bookmarkStart w:id="0" w:name="_GoBack"/>
      <w:bookmarkEnd w:id="0"/>
      <w:r w:rsidR="00666D9E">
        <w:rPr>
          <w:sz w:val="24"/>
          <w:szCs w:val="24"/>
        </w:rPr>
        <w:t xml:space="preserve"> года</w:t>
      </w:r>
      <w:r w:rsidR="00666D9E" w:rsidRPr="006F1483">
        <w:rPr>
          <w:sz w:val="24"/>
          <w:szCs w:val="24"/>
        </w:rPr>
        <w:t>».</w:t>
      </w:r>
    </w:p>
    <w:p w:rsidR="00666D9E" w:rsidRDefault="00666D9E" w:rsidP="00666D9E">
      <w:pPr>
        <w:tabs>
          <w:tab w:val="left" w:pos="0"/>
          <w:tab w:val="left" w:pos="9923"/>
        </w:tabs>
        <w:ind w:right="-97" w:firstLine="709"/>
        <w:jc w:val="both"/>
        <w:rPr>
          <w:sz w:val="24"/>
          <w:szCs w:val="24"/>
        </w:rPr>
      </w:pPr>
    </w:p>
    <w:p w:rsidR="00666D9E" w:rsidRPr="006F1483" w:rsidRDefault="00AC4EAB" w:rsidP="00666D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Извещение об</w:t>
      </w:r>
      <w:r w:rsidR="00060BCD">
        <w:rPr>
          <w:sz w:val="24"/>
          <w:szCs w:val="24"/>
        </w:rPr>
        <w:t xml:space="preserve"> отказе в проведен</w:t>
      </w:r>
      <w:proofErr w:type="gramStart"/>
      <w:r w:rsidR="00060BCD">
        <w:rPr>
          <w:sz w:val="24"/>
          <w:szCs w:val="24"/>
        </w:rPr>
        <w:t>ии ау</w:t>
      </w:r>
      <w:proofErr w:type="gramEnd"/>
      <w:r w:rsidR="00060BCD">
        <w:rPr>
          <w:sz w:val="24"/>
          <w:szCs w:val="24"/>
        </w:rPr>
        <w:t>кциона 30.07.2020</w:t>
      </w:r>
      <w:r>
        <w:rPr>
          <w:sz w:val="24"/>
          <w:szCs w:val="24"/>
        </w:rPr>
        <w:t xml:space="preserve"> размещено </w:t>
      </w:r>
      <w:r w:rsidR="00666D9E" w:rsidRPr="006F1483">
        <w:rPr>
          <w:sz w:val="24"/>
          <w:szCs w:val="24"/>
        </w:rPr>
        <w:t xml:space="preserve">в газете «Сосновская нива», в сети Интернет на официальном сайте Российской Федерации </w:t>
      </w:r>
      <w:hyperlink r:id="rId9" w:history="1">
        <w:r w:rsidR="00666D9E" w:rsidRPr="006F1483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666D9E" w:rsidRPr="006F1483">
          <w:rPr>
            <w:rStyle w:val="a4"/>
            <w:color w:val="auto"/>
            <w:sz w:val="24"/>
            <w:szCs w:val="24"/>
            <w:u w:val="none"/>
          </w:rPr>
          <w:t>.</w:t>
        </w:r>
        <w:r w:rsidR="00666D9E" w:rsidRPr="006F1483">
          <w:rPr>
            <w:rStyle w:val="a4"/>
            <w:color w:val="auto"/>
            <w:sz w:val="24"/>
            <w:szCs w:val="24"/>
            <w:u w:val="none"/>
            <w:lang w:val="en-US"/>
          </w:rPr>
          <w:t>torgi</w:t>
        </w:r>
        <w:r w:rsidR="00666D9E" w:rsidRPr="006F1483">
          <w:rPr>
            <w:rStyle w:val="a4"/>
            <w:color w:val="auto"/>
            <w:sz w:val="24"/>
            <w:szCs w:val="24"/>
            <w:u w:val="none"/>
          </w:rPr>
          <w:t>.</w:t>
        </w:r>
        <w:r w:rsidR="00666D9E" w:rsidRPr="006F1483">
          <w:rPr>
            <w:rStyle w:val="a4"/>
            <w:color w:val="auto"/>
            <w:sz w:val="24"/>
            <w:szCs w:val="24"/>
            <w:u w:val="none"/>
            <w:lang w:val="en-US"/>
          </w:rPr>
          <w:t>gov</w:t>
        </w:r>
        <w:r w:rsidR="00666D9E" w:rsidRPr="006F1483">
          <w:rPr>
            <w:rStyle w:val="a4"/>
            <w:color w:val="auto"/>
            <w:sz w:val="24"/>
            <w:szCs w:val="24"/>
            <w:u w:val="none"/>
          </w:rPr>
          <w:t>.</w:t>
        </w:r>
        <w:r w:rsidR="00666D9E" w:rsidRPr="006F1483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="00666D9E" w:rsidRPr="006F1483">
        <w:rPr>
          <w:sz w:val="24"/>
          <w:szCs w:val="24"/>
        </w:rPr>
        <w:t xml:space="preserve"> и  на официальном сайте Администрации Сосновского муниципального района Челябинской области http://www.chelsosna.ru.</w:t>
      </w:r>
    </w:p>
    <w:p w:rsidR="00AC4EAB" w:rsidRPr="008225A7" w:rsidRDefault="00AC4EAB" w:rsidP="00AC4E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75FA1">
        <w:rPr>
          <w:sz w:val="24"/>
          <w:szCs w:val="24"/>
        </w:rPr>
        <w:t>онтактный телефон: (835144) 90356</w:t>
      </w:r>
      <w:r>
        <w:rPr>
          <w:sz w:val="24"/>
          <w:szCs w:val="24"/>
        </w:rPr>
        <w:t>.</w:t>
      </w:r>
    </w:p>
    <w:sectPr w:rsidR="00AC4EAB" w:rsidRPr="008225A7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F8" w:rsidRDefault="00E042F8" w:rsidP="00F47A56">
      <w:r>
        <w:separator/>
      </w:r>
    </w:p>
  </w:endnote>
  <w:endnote w:type="continuationSeparator" w:id="0">
    <w:p w:rsidR="00E042F8" w:rsidRDefault="00E042F8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F8" w:rsidRDefault="00E042F8" w:rsidP="00F47A56">
      <w:r>
        <w:separator/>
      </w:r>
    </w:p>
  </w:footnote>
  <w:footnote w:type="continuationSeparator" w:id="0">
    <w:p w:rsidR="00E042F8" w:rsidRDefault="00E042F8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31C3"/>
    <w:multiLevelType w:val="hybridMultilevel"/>
    <w:tmpl w:val="1A00FA66"/>
    <w:lvl w:ilvl="0" w:tplc="92FA2F82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4E167F"/>
    <w:multiLevelType w:val="multilevel"/>
    <w:tmpl w:val="62803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34405"/>
    <w:multiLevelType w:val="multilevel"/>
    <w:tmpl w:val="849CD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8D6518"/>
    <w:multiLevelType w:val="hybridMultilevel"/>
    <w:tmpl w:val="78A82978"/>
    <w:lvl w:ilvl="0" w:tplc="4588E082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360181"/>
    <w:multiLevelType w:val="multilevel"/>
    <w:tmpl w:val="E10E5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C4749C"/>
    <w:multiLevelType w:val="multilevel"/>
    <w:tmpl w:val="A7A4E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1A3F89"/>
    <w:multiLevelType w:val="multilevel"/>
    <w:tmpl w:val="40684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25D45"/>
    <w:multiLevelType w:val="multilevel"/>
    <w:tmpl w:val="EB4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8"/>
  </w:num>
  <w:num w:numId="11">
    <w:abstractNumId w:val="7"/>
  </w:num>
  <w:num w:numId="12">
    <w:abstractNumId w:val="19"/>
  </w:num>
  <w:num w:numId="13">
    <w:abstractNumId w:val="6"/>
  </w:num>
  <w:num w:numId="14">
    <w:abstractNumId w:val="15"/>
  </w:num>
  <w:num w:numId="15">
    <w:abstractNumId w:val="17"/>
  </w:num>
  <w:num w:numId="16">
    <w:abstractNumId w:val="10"/>
  </w:num>
  <w:num w:numId="17">
    <w:abstractNumId w:val="11"/>
  </w:num>
  <w:num w:numId="18">
    <w:abstractNumId w:val="16"/>
  </w:num>
  <w:num w:numId="19">
    <w:abstractNumId w:val="2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C8"/>
    <w:rsid w:val="0001778D"/>
    <w:rsid w:val="00027702"/>
    <w:rsid w:val="00027BF1"/>
    <w:rsid w:val="00034D9D"/>
    <w:rsid w:val="000456B9"/>
    <w:rsid w:val="00052317"/>
    <w:rsid w:val="00052D78"/>
    <w:rsid w:val="0005771C"/>
    <w:rsid w:val="00060BCD"/>
    <w:rsid w:val="000832C3"/>
    <w:rsid w:val="00091BAD"/>
    <w:rsid w:val="000A0CD8"/>
    <w:rsid w:val="000B47D2"/>
    <w:rsid w:val="000C1F1C"/>
    <w:rsid w:val="000C26D2"/>
    <w:rsid w:val="000C45F8"/>
    <w:rsid w:val="000C5A61"/>
    <w:rsid w:val="000D47AB"/>
    <w:rsid w:val="000E3FFD"/>
    <w:rsid w:val="000F0F08"/>
    <w:rsid w:val="000F2271"/>
    <w:rsid w:val="000F2678"/>
    <w:rsid w:val="000F3C01"/>
    <w:rsid w:val="000F5A53"/>
    <w:rsid w:val="000F630F"/>
    <w:rsid w:val="001023A4"/>
    <w:rsid w:val="00106B8C"/>
    <w:rsid w:val="001111C5"/>
    <w:rsid w:val="001207EB"/>
    <w:rsid w:val="00126BB8"/>
    <w:rsid w:val="00131BA8"/>
    <w:rsid w:val="00147B0A"/>
    <w:rsid w:val="00147D74"/>
    <w:rsid w:val="001563F6"/>
    <w:rsid w:val="00157275"/>
    <w:rsid w:val="00166606"/>
    <w:rsid w:val="00171768"/>
    <w:rsid w:val="00174B52"/>
    <w:rsid w:val="0017536E"/>
    <w:rsid w:val="00181E7E"/>
    <w:rsid w:val="00184C94"/>
    <w:rsid w:val="00192122"/>
    <w:rsid w:val="00195C5B"/>
    <w:rsid w:val="001A040E"/>
    <w:rsid w:val="001A4331"/>
    <w:rsid w:val="001A476B"/>
    <w:rsid w:val="001A4BCB"/>
    <w:rsid w:val="001C0FE9"/>
    <w:rsid w:val="001C7305"/>
    <w:rsid w:val="001D3182"/>
    <w:rsid w:val="001D3A86"/>
    <w:rsid w:val="001E0FE2"/>
    <w:rsid w:val="001E1A37"/>
    <w:rsid w:val="001E2DDE"/>
    <w:rsid w:val="001E422E"/>
    <w:rsid w:val="0020068B"/>
    <w:rsid w:val="002032CB"/>
    <w:rsid w:val="002159A7"/>
    <w:rsid w:val="00215D8B"/>
    <w:rsid w:val="0022321B"/>
    <w:rsid w:val="002302CB"/>
    <w:rsid w:val="002352E1"/>
    <w:rsid w:val="00244582"/>
    <w:rsid w:val="00245498"/>
    <w:rsid w:val="00245989"/>
    <w:rsid w:val="002477FF"/>
    <w:rsid w:val="00252BC8"/>
    <w:rsid w:val="00273B44"/>
    <w:rsid w:val="00273CDB"/>
    <w:rsid w:val="00275E99"/>
    <w:rsid w:val="00280D96"/>
    <w:rsid w:val="002874D4"/>
    <w:rsid w:val="00294600"/>
    <w:rsid w:val="00294AB7"/>
    <w:rsid w:val="002A68F6"/>
    <w:rsid w:val="002B1A41"/>
    <w:rsid w:val="002B44F7"/>
    <w:rsid w:val="002B4C77"/>
    <w:rsid w:val="002C6C2E"/>
    <w:rsid w:val="002E0D14"/>
    <w:rsid w:val="002E28C8"/>
    <w:rsid w:val="002E2DD1"/>
    <w:rsid w:val="002F3A1B"/>
    <w:rsid w:val="002F612D"/>
    <w:rsid w:val="0030106D"/>
    <w:rsid w:val="00304991"/>
    <w:rsid w:val="00311274"/>
    <w:rsid w:val="003122E8"/>
    <w:rsid w:val="00312700"/>
    <w:rsid w:val="003177EE"/>
    <w:rsid w:val="003229E9"/>
    <w:rsid w:val="00324A52"/>
    <w:rsid w:val="00325DFD"/>
    <w:rsid w:val="00345815"/>
    <w:rsid w:val="00345E34"/>
    <w:rsid w:val="0034785B"/>
    <w:rsid w:val="00352BDB"/>
    <w:rsid w:val="003530DC"/>
    <w:rsid w:val="00361FB0"/>
    <w:rsid w:val="00362C4A"/>
    <w:rsid w:val="003703B8"/>
    <w:rsid w:val="003715B5"/>
    <w:rsid w:val="00377E77"/>
    <w:rsid w:val="00382C70"/>
    <w:rsid w:val="003A5B8F"/>
    <w:rsid w:val="003A6657"/>
    <w:rsid w:val="003A6F22"/>
    <w:rsid w:val="003A7CBC"/>
    <w:rsid w:val="003B46D3"/>
    <w:rsid w:val="003C63AA"/>
    <w:rsid w:val="003C7803"/>
    <w:rsid w:val="003D6EC6"/>
    <w:rsid w:val="003D75FF"/>
    <w:rsid w:val="003E51B2"/>
    <w:rsid w:val="003F45CA"/>
    <w:rsid w:val="003F53C8"/>
    <w:rsid w:val="0040020A"/>
    <w:rsid w:val="00403772"/>
    <w:rsid w:val="0041150D"/>
    <w:rsid w:val="00411D9F"/>
    <w:rsid w:val="00422CA1"/>
    <w:rsid w:val="00426234"/>
    <w:rsid w:val="004377C4"/>
    <w:rsid w:val="00441E14"/>
    <w:rsid w:val="004436CE"/>
    <w:rsid w:val="00444199"/>
    <w:rsid w:val="004745F5"/>
    <w:rsid w:val="00483F5D"/>
    <w:rsid w:val="0048496A"/>
    <w:rsid w:val="00485016"/>
    <w:rsid w:val="00492010"/>
    <w:rsid w:val="00497C1C"/>
    <w:rsid w:val="004A24A0"/>
    <w:rsid w:val="004A4729"/>
    <w:rsid w:val="004A721B"/>
    <w:rsid w:val="004B629C"/>
    <w:rsid w:val="004C7163"/>
    <w:rsid w:val="004E0E9D"/>
    <w:rsid w:val="004E2969"/>
    <w:rsid w:val="004E3217"/>
    <w:rsid w:val="004F2424"/>
    <w:rsid w:val="005030C8"/>
    <w:rsid w:val="005055E0"/>
    <w:rsid w:val="00505F3C"/>
    <w:rsid w:val="005212A3"/>
    <w:rsid w:val="005376EA"/>
    <w:rsid w:val="0054719F"/>
    <w:rsid w:val="00553555"/>
    <w:rsid w:val="005703BB"/>
    <w:rsid w:val="00573747"/>
    <w:rsid w:val="00577452"/>
    <w:rsid w:val="00583D78"/>
    <w:rsid w:val="00585A37"/>
    <w:rsid w:val="005867CE"/>
    <w:rsid w:val="005A34F4"/>
    <w:rsid w:val="005A59EA"/>
    <w:rsid w:val="005A6C94"/>
    <w:rsid w:val="005A6D10"/>
    <w:rsid w:val="005B53DF"/>
    <w:rsid w:val="005C0718"/>
    <w:rsid w:val="005D1234"/>
    <w:rsid w:val="005D1E62"/>
    <w:rsid w:val="005D71CA"/>
    <w:rsid w:val="005E3640"/>
    <w:rsid w:val="005F1FDB"/>
    <w:rsid w:val="005F2B5B"/>
    <w:rsid w:val="00604DA6"/>
    <w:rsid w:val="00605C21"/>
    <w:rsid w:val="00606862"/>
    <w:rsid w:val="006127B3"/>
    <w:rsid w:val="00612BE8"/>
    <w:rsid w:val="0062559C"/>
    <w:rsid w:val="00634F75"/>
    <w:rsid w:val="00657208"/>
    <w:rsid w:val="00666D9E"/>
    <w:rsid w:val="00674A22"/>
    <w:rsid w:val="00680C50"/>
    <w:rsid w:val="00692684"/>
    <w:rsid w:val="006B05AF"/>
    <w:rsid w:val="006B1CA1"/>
    <w:rsid w:val="006B7964"/>
    <w:rsid w:val="006C487E"/>
    <w:rsid w:val="006C4D3C"/>
    <w:rsid w:val="006C4FE9"/>
    <w:rsid w:val="006D099A"/>
    <w:rsid w:val="006E0029"/>
    <w:rsid w:val="006E1263"/>
    <w:rsid w:val="006E4F2A"/>
    <w:rsid w:val="006F1483"/>
    <w:rsid w:val="007059E8"/>
    <w:rsid w:val="00721288"/>
    <w:rsid w:val="007214C6"/>
    <w:rsid w:val="00725179"/>
    <w:rsid w:val="00730D71"/>
    <w:rsid w:val="007310EA"/>
    <w:rsid w:val="00731CA9"/>
    <w:rsid w:val="00737832"/>
    <w:rsid w:val="00743D31"/>
    <w:rsid w:val="00747A73"/>
    <w:rsid w:val="00751E96"/>
    <w:rsid w:val="0076370A"/>
    <w:rsid w:val="00787E51"/>
    <w:rsid w:val="00787FF8"/>
    <w:rsid w:val="00794ED5"/>
    <w:rsid w:val="007A187F"/>
    <w:rsid w:val="007A503A"/>
    <w:rsid w:val="007B0363"/>
    <w:rsid w:val="007B175C"/>
    <w:rsid w:val="007B58EC"/>
    <w:rsid w:val="007C29D2"/>
    <w:rsid w:val="007C6FB6"/>
    <w:rsid w:val="007D615B"/>
    <w:rsid w:val="007E1503"/>
    <w:rsid w:val="007F5FA9"/>
    <w:rsid w:val="007F6CE5"/>
    <w:rsid w:val="007F7A3C"/>
    <w:rsid w:val="00805CE6"/>
    <w:rsid w:val="00816380"/>
    <w:rsid w:val="008225A7"/>
    <w:rsid w:val="008227D4"/>
    <w:rsid w:val="0083406C"/>
    <w:rsid w:val="00836230"/>
    <w:rsid w:val="00852295"/>
    <w:rsid w:val="00863709"/>
    <w:rsid w:val="00874490"/>
    <w:rsid w:val="008765AA"/>
    <w:rsid w:val="00880F4D"/>
    <w:rsid w:val="008A3977"/>
    <w:rsid w:val="008A67AF"/>
    <w:rsid w:val="008A6905"/>
    <w:rsid w:val="008A6F75"/>
    <w:rsid w:val="008B6CBF"/>
    <w:rsid w:val="008B7795"/>
    <w:rsid w:val="008C16DF"/>
    <w:rsid w:val="008C2397"/>
    <w:rsid w:val="008C7645"/>
    <w:rsid w:val="008D7D57"/>
    <w:rsid w:val="008E67EB"/>
    <w:rsid w:val="00903D96"/>
    <w:rsid w:val="00904A7A"/>
    <w:rsid w:val="00906D64"/>
    <w:rsid w:val="00914C8E"/>
    <w:rsid w:val="0093132C"/>
    <w:rsid w:val="009367FF"/>
    <w:rsid w:val="009469F9"/>
    <w:rsid w:val="00953EDC"/>
    <w:rsid w:val="009575A5"/>
    <w:rsid w:val="00962D73"/>
    <w:rsid w:val="00963D9C"/>
    <w:rsid w:val="00971C80"/>
    <w:rsid w:val="0097598C"/>
    <w:rsid w:val="00981EFD"/>
    <w:rsid w:val="009829EE"/>
    <w:rsid w:val="009876A1"/>
    <w:rsid w:val="009C535B"/>
    <w:rsid w:val="009D59D6"/>
    <w:rsid w:val="009D5FF8"/>
    <w:rsid w:val="009E13EE"/>
    <w:rsid w:val="009E56AB"/>
    <w:rsid w:val="009F2017"/>
    <w:rsid w:val="009F5A9E"/>
    <w:rsid w:val="00A07CCD"/>
    <w:rsid w:val="00A1034B"/>
    <w:rsid w:val="00A17F0E"/>
    <w:rsid w:val="00A24875"/>
    <w:rsid w:val="00A264E0"/>
    <w:rsid w:val="00A36FBC"/>
    <w:rsid w:val="00A431F0"/>
    <w:rsid w:val="00A44713"/>
    <w:rsid w:val="00A46965"/>
    <w:rsid w:val="00A608FE"/>
    <w:rsid w:val="00A61DC8"/>
    <w:rsid w:val="00A726ED"/>
    <w:rsid w:val="00A776D9"/>
    <w:rsid w:val="00A874BF"/>
    <w:rsid w:val="00A92D51"/>
    <w:rsid w:val="00A93084"/>
    <w:rsid w:val="00AA2016"/>
    <w:rsid w:val="00AC1D48"/>
    <w:rsid w:val="00AC4EAB"/>
    <w:rsid w:val="00AE4DBF"/>
    <w:rsid w:val="00B034F4"/>
    <w:rsid w:val="00B05B9A"/>
    <w:rsid w:val="00B061EC"/>
    <w:rsid w:val="00B07A8D"/>
    <w:rsid w:val="00B14DFC"/>
    <w:rsid w:val="00B15796"/>
    <w:rsid w:val="00B23BC9"/>
    <w:rsid w:val="00B25194"/>
    <w:rsid w:val="00B269BA"/>
    <w:rsid w:val="00B318BF"/>
    <w:rsid w:val="00B320A3"/>
    <w:rsid w:val="00B32DD5"/>
    <w:rsid w:val="00B33E2D"/>
    <w:rsid w:val="00B46174"/>
    <w:rsid w:val="00B46880"/>
    <w:rsid w:val="00B80307"/>
    <w:rsid w:val="00B84249"/>
    <w:rsid w:val="00B8769A"/>
    <w:rsid w:val="00B942C1"/>
    <w:rsid w:val="00B95E6D"/>
    <w:rsid w:val="00BA3C77"/>
    <w:rsid w:val="00BA75D1"/>
    <w:rsid w:val="00BB13C1"/>
    <w:rsid w:val="00BB4D7E"/>
    <w:rsid w:val="00BC4660"/>
    <w:rsid w:val="00BC51B4"/>
    <w:rsid w:val="00BD071B"/>
    <w:rsid w:val="00BD3681"/>
    <w:rsid w:val="00BF068C"/>
    <w:rsid w:val="00BF1CFF"/>
    <w:rsid w:val="00C0083D"/>
    <w:rsid w:val="00C01FAE"/>
    <w:rsid w:val="00C115BE"/>
    <w:rsid w:val="00C14471"/>
    <w:rsid w:val="00C21C83"/>
    <w:rsid w:val="00C3021F"/>
    <w:rsid w:val="00C32775"/>
    <w:rsid w:val="00C402DE"/>
    <w:rsid w:val="00C462D1"/>
    <w:rsid w:val="00C46ADE"/>
    <w:rsid w:val="00C566F3"/>
    <w:rsid w:val="00C84166"/>
    <w:rsid w:val="00CA5C6B"/>
    <w:rsid w:val="00CB044C"/>
    <w:rsid w:val="00CB1625"/>
    <w:rsid w:val="00CB4196"/>
    <w:rsid w:val="00CE11BD"/>
    <w:rsid w:val="00CE37AA"/>
    <w:rsid w:val="00CF093E"/>
    <w:rsid w:val="00D0181C"/>
    <w:rsid w:val="00D040F2"/>
    <w:rsid w:val="00D048EF"/>
    <w:rsid w:val="00D07F98"/>
    <w:rsid w:val="00D10136"/>
    <w:rsid w:val="00D27BEC"/>
    <w:rsid w:val="00D341E2"/>
    <w:rsid w:val="00D540DA"/>
    <w:rsid w:val="00D64F8B"/>
    <w:rsid w:val="00D66D13"/>
    <w:rsid w:val="00D7192B"/>
    <w:rsid w:val="00D90507"/>
    <w:rsid w:val="00D921DD"/>
    <w:rsid w:val="00D953F8"/>
    <w:rsid w:val="00D974DD"/>
    <w:rsid w:val="00DA3B32"/>
    <w:rsid w:val="00DA687F"/>
    <w:rsid w:val="00DA6DCF"/>
    <w:rsid w:val="00DD0C0E"/>
    <w:rsid w:val="00DF1ED6"/>
    <w:rsid w:val="00DF3160"/>
    <w:rsid w:val="00DF4EEA"/>
    <w:rsid w:val="00E01BE2"/>
    <w:rsid w:val="00E042F8"/>
    <w:rsid w:val="00E051ED"/>
    <w:rsid w:val="00E06CA3"/>
    <w:rsid w:val="00E06DE0"/>
    <w:rsid w:val="00E1125F"/>
    <w:rsid w:val="00E118FD"/>
    <w:rsid w:val="00E15B09"/>
    <w:rsid w:val="00E15C2C"/>
    <w:rsid w:val="00E15CA5"/>
    <w:rsid w:val="00E210FA"/>
    <w:rsid w:val="00E22BDE"/>
    <w:rsid w:val="00E444F3"/>
    <w:rsid w:val="00E44BE0"/>
    <w:rsid w:val="00E56996"/>
    <w:rsid w:val="00E70E04"/>
    <w:rsid w:val="00E748B3"/>
    <w:rsid w:val="00E75AEE"/>
    <w:rsid w:val="00E80CCB"/>
    <w:rsid w:val="00E859DD"/>
    <w:rsid w:val="00E95A57"/>
    <w:rsid w:val="00EB1A2A"/>
    <w:rsid w:val="00EB7EF0"/>
    <w:rsid w:val="00EC7C43"/>
    <w:rsid w:val="00ED0D7E"/>
    <w:rsid w:val="00EE15D7"/>
    <w:rsid w:val="00EF3414"/>
    <w:rsid w:val="00F0572A"/>
    <w:rsid w:val="00F13D65"/>
    <w:rsid w:val="00F15105"/>
    <w:rsid w:val="00F17238"/>
    <w:rsid w:val="00F24DAA"/>
    <w:rsid w:val="00F375B0"/>
    <w:rsid w:val="00F4486C"/>
    <w:rsid w:val="00F47A56"/>
    <w:rsid w:val="00F54860"/>
    <w:rsid w:val="00F57A3F"/>
    <w:rsid w:val="00F633CE"/>
    <w:rsid w:val="00F6581D"/>
    <w:rsid w:val="00F673C9"/>
    <w:rsid w:val="00F67F1F"/>
    <w:rsid w:val="00F712A0"/>
    <w:rsid w:val="00F71B96"/>
    <w:rsid w:val="00F75FA1"/>
    <w:rsid w:val="00F801FE"/>
    <w:rsid w:val="00F80E7B"/>
    <w:rsid w:val="00F83EB2"/>
    <w:rsid w:val="00FB64E4"/>
    <w:rsid w:val="00FC1189"/>
    <w:rsid w:val="00FC1438"/>
    <w:rsid w:val="00FC1CB2"/>
    <w:rsid w:val="00FD0D9A"/>
    <w:rsid w:val="00FD2382"/>
    <w:rsid w:val="00FF36C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table" w:customStyle="1" w:styleId="11">
    <w:name w:val="Сетка таблицы1"/>
    <w:basedOn w:val="a1"/>
    <w:next w:val="ad"/>
    <w:uiPriority w:val="39"/>
    <w:rsid w:val="00BC51B4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character" w:customStyle="1" w:styleId="10">
    <w:name w:val="Заголовок 1 Знак"/>
    <w:basedOn w:val="a0"/>
    <w:link w:val="1"/>
    <w:uiPriority w:val="9"/>
    <w:rsid w:val="000F5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table" w:customStyle="1" w:styleId="11">
    <w:name w:val="Сетка таблицы1"/>
    <w:basedOn w:val="a1"/>
    <w:next w:val="ad"/>
    <w:uiPriority w:val="39"/>
    <w:rsid w:val="00BC51B4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character" w:customStyle="1" w:styleId="10">
    <w:name w:val="Заголовок 1 Знак"/>
    <w:basedOn w:val="a0"/>
    <w:link w:val="1"/>
    <w:uiPriority w:val="9"/>
    <w:rsid w:val="000F5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10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742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66">
          <w:marLeft w:val="45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6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5091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02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09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85568-4F05-4306-8EBF-9509D2B7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Дарья Андреевна Боронина</cp:lastModifiedBy>
  <cp:revision>5</cp:revision>
  <cp:lastPrinted>2020-07-07T06:54:00Z</cp:lastPrinted>
  <dcterms:created xsi:type="dcterms:W3CDTF">2020-07-07T06:24:00Z</dcterms:created>
  <dcterms:modified xsi:type="dcterms:W3CDTF">2020-07-07T07:21:00Z</dcterms:modified>
</cp:coreProperties>
</file>