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EE" w:rsidRDefault="00B2214A">
      <w:pPr>
        <w:jc w:val="center"/>
        <w:rPr>
          <w:rFonts w:ascii="PF Din Text Cond Pro Medium" w:hAnsi="PF Din Text Cond Pro Medium"/>
          <w:b/>
          <w:color w:val="0070C0"/>
          <w:sz w:val="40"/>
        </w:rPr>
      </w:pPr>
      <w:r>
        <w:rPr>
          <w:rFonts w:ascii="PF Din Text Cond Pro Medium" w:hAnsi="PF Din Text Cond Pro Medium"/>
          <w:b/>
          <w:color w:val="0070C0"/>
          <w:sz w:val="40"/>
        </w:rPr>
        <w:t xml:space="preserve">С 01 января 2020 года началась декларационная кампания </w:t>
      </w:r>
    </w:p>
    <w:p w:rsidR="00BB71EE" w:rsidRDefault="00B2214A">
      <w:pPr>
        <w:jc w:val="center"/>
        <w:rPr>
          <w:rFonts w:ascii="PF Din Text Cond Pro Medium" w:hAnsi="PF Din Text Cond Pro Medium"/>
          <w:b/>
          <w:color w:val="0070C0"/>
          <w:sz w:val="40"/>
        </w:rPr>
      </w:pPr>
      <w:r>
        <w:rPr>
          <w:rFonts w:ascii="PF Din Text Cond Pro Medium" w:hAnsi="PF Din Text Cond Pro Medium"/>
          <w:b/>
          <w:color w:val="0070C0"/>
          <w:sz w:val="40"/>
        </w:rPr>
        <w:t xml:space="preserve">по доходам 2019 года!!! </w:t>
      </w:r>
    </w:p>
    <w:p w:rsidR="00BB71EE" w:rsidRDefault="00BB71EE">
      <w:pPr>
        <w:spacing w:line="264" w:lineRule="auto"/>
        <w:ind w:left="-142" w:right="-142" w:firstLine="708"/>
        <w:jc w:val="both"/>
        <w:rPr>
          <w:rFonts w:ascii="PF Din Text Cond Pro Medium" w:hAnsi="PF Din Text Cond Pro Medium"/>
          <w:b/>
          <w:color w:val="0070C0"/>
          <w:sz w:val="32"/>
        </w:rPr>
      </w:pPr>
    </w:p>
    <w:p w:rsidR="00BB71EE" w:rsidRDefault="00B2214A">
      <w:pPr>
        <w:ind w:firstLine="709"/>
        <w:jc w:val="both"/>
        <w:rPr>
          <w:rFonts w:ascii="PF Din Text Cond Pro Light" w:hAnsi="PF Din Text Cond Pro Light"/>
          <w:sz w:val="26"/>
        </w:rPr>
      </w:pPr>
      <w:r>
        <w:rPr>
          <w:rFonts w:ascii="PF Din Text Cond Pro Light" w:hAnsi="PF Din Text Cond Pro Light"/>
          <w:sz w:val="26"/>
        </w:rPr>
        <w:t>Срок уплаты налога на доходы по декларации за 2019 год истекает 15 июля 2020 года.</w:t>
      </w:r>
    </w:p>
    <w:p w:rsidR="00BB71EE" w:rsidRDefault="00B2214A">
      <w:pPr>
        <w:ind w:firstLine="709"/>
        <w:jc w:val="both"/>
        <w:rPr>
          <w:rFonts w:ascii="PF Din Text Cond Pro Light" w:hAnsi="PF Din Text Cond Pro Light"/>
          <w:sz w:val="26"/>
        </w:rPr>
      </w:pPr>
      <w:r>
        <w:rPr>
          <w:rFonts w:ascii="PF Din Text Cond Pro Light" w:hAnsi="PF Din Text Cond Pro Light"/>
          <w:sz w:val="26"/>
        </w:rPr>
        <w:t>До 30 апреля 2020 года представить декларации о доходах</w:t>
      </w:r>
      <w:r>
        <w:rPr>
          <w:sz w:val="26"/>
        </w:rPr>
        <w:t xml:space="preserve"> </w:t>
      </w:r>
      <w:r>
        <w:rPr>
          <w:rFonts w:ascii="PF Din Text Cond Pro Light" w:hAnsi="PF Din Text Cond Pro Light"/>
          <w:sz w:val="26"/>
        </w:rPr>
        <w:t>за 2019 год в налоговую инспекцию               по месту жительства обязаны  физические лица, получившие:</w:t>
      </w:r>
    </w:p>
    <w:p w:rsidR="00BB71EE" w:rsidRDefault="00B2214A">
      <w:pPr>
        <w:ind w:firstLine="709"/>
        <w:jc w:val="both"/>
        <w:rPr>
          <w:rFonts w:ascii="PF Din Text Cond Pro Light" w:hAnsi="PF Din Text Cond Pro Light"/>
          <w:sz w:val="26"/>
        </w:rPr>
      </w:pPr>
      <w:r>
        <w:rPr>
          <w:rFonts w:ascii="PF Din Text Cond Pro Light" w:hAnsi="PF Din Text Cond Pro Light"/>
          <w:sz w:val="26"/>
        </w:rPr>
        <w:t>•</w:t>
      </w:r>
      <w:r>
        <w:rPr>
          <w:rFonts w:ascii="PF Din Text Cond Pro Light" w:hAnsi="PF Din Text Cond Pro Light"/>
          <w:sz w:val="26"/>
        </w:rPr>
        <w:tab/>
        <w:t>доходы от продажи имущества, принадлежащего этим лицам на праве собственности менее 3-х лет (менее 5 лет – в отношении недвижимого имущества, приобретенного в собственность после 01.01.2016);</w:t>
      </w:r>
    </w:p>
    <w:p w:rsidR="00BB71EE" w:rsidRDefault="00B2214A">
      <w:pPr>
        <w:ind w:firstLine="709"/>
        <w:jc w:val="both"/>
        <w:rPr>
          <w:rFonts w:ascii="PF Din Text Cond Pro Light" w:hAnsi="PF Din Text Cond Pro Light"/>
          <w:sz w:val="26"/>
        </w:rPr>
      </w:pPr>
      <w:r>
        <w:rPr>
          <w:rFonts w:ascii="PF Din Text Cond Pro Light" w:hAnsi="PF Din Text Cond Pro Light"/>
          <w:sz w:val="26"/>
        </w:rPr>
        <w:t>•</w:t>
      </w:r>
      <w:r>
        <w:rPr>
          <w:rFonts w:ascii="PF Din Text Cond Pro Light" w:hAnsi="PF Din Text Cond Pro Light"/>
          <w:sz w:val="26"/>
        </w:rPr>
        <w:tab/>
        <w:t>доходы в натуральной форме, в порядке дарения в виде недвижимого имущества, транспортных средств, акций, долей, паев от физических лиц, не являющихся близкими родственниками;</w:t>
      </w:r>
    </w:p>
    <w:p w:rsidR="00BB71EE" w:rsidRDefault="00B2214A">
      <w:pPr>
        <w:ind w:firstLine="709"/>
        <w:jc w:val="both"/>
        <w:rPr>
          <w:rFonts w:ascii="PF Din Text Cond Pro Light" w:hAnsi="PF Din Text Cond Pro Light"/>
          <w:sz w:val="26"/>
        </w:rPr>
      </w:pPr>
      <w:r>
        <w:rPr>
          <w:rFonts w:ascii="PF Din Text Cond Pro Light" w:hAnsi="PF Din Text Cond Pro Light"/>
          <w:sz w:val="26"/>
        </w:rPr>
        <w:t>•</w:t>
      </w:r>
      <w:r>
        <w:rPr>
          <w:rFonts w:ascii="PF Din Text Cond Pro Light" w:hAnsi="PF Din Text Cond Pro Light"/>
          <w:sz w:val="26"/>
        </w:rPr>
        <w:tab/>
        <w:t>вознаграждения от физических лиц и организаций, не являющихся налоговыми агентами, на основе заключенных трудовых договоров и договоров гражданско-правового характера, включая доходы по договорам найма или договорам аренды любого имущества;</w:t>
      </w:r>
    </w:p>
    <w:p w:rsidR="00BB71EE" w:rsidRDefault="00B2214A">
      <w:pPr>
        <w:ind w:firstLine="709"/>
        <w:jc w:val="both"/>
        <w:rPr>
          <w:rFonts w:ascii="PF Din Text Cond Pro Light" w:hAnsi="PF Din Text Cond Pro Light"/>
          <w:sz w:val="26"/>
        </w:rPr>
      </w:pPr>
      <w:r>
        <w:rPr>
          <w:rFonts w:ascii="PF Din Text Cond Pro Light" w:hAnsi="PF Din Text Cond Pro Light"/>
          <w:sz w:val="26"/>
        </w:rPr>
        <w:t>•</w:t>
      </w:r>
      <w:r>
        <w:rPr>
          <w:rFonts w:ascii="PF Din Text Cond Pro Light" w:hAnsi="PF Din Text Cond Pro Light"/>
          <w:sz w:val="26"/>
        </w:rPr>
        <w:tab/>
        <w:t>выигрыши, выплачиваемые операторами лотерей, распространителями, организаторами азартных игр, проводимых в букмекерской конторе и тотализаторе, - исходя из сумм таких выигрышей, не превышающих 15 000 рублей, а также выигрыши, выплачиваемые организаторами азартных игр, не относящихся к азартным играм в букмекерской конторе и тотализаторе, - исходя из полной суммы такого выигрыша;</w:t>
      </w:r>
    </w:p>
    <w:p w:rsidR="00BB71EE" w:rsidRDefault="00B2214A">
      <w:pPr>
        <w:ind w:firstLine="709"/>
        <w:jc w:val="both"/>
        <w:rPr>
          <w:rFonts w:ascii="PF Din Text Cond Pro Light" w:hAnsi="PF Din Text Cond Pro Light"/>
          <w:sz w:val="26"/>
        </w:rPr>
      </w:pPr>
      <w:r>
        <w:rPr>
          <w:rFonts w:ascii="PF Din Text Cond Pro Light" w:hAnsi="PF Din Text Cond Pro Light"/>
          <w:sz w:val="26"/>
        </w:rPr>
        <w:t>•</w:t>
      </w:r>
      <w:r>
        <w:rPr>
          <w:rFonts w:ascii="PF Din Text Cond Pro Light" w:hAnsi="PF Din Text Cond Pro Light"/>
          <w:sz w:val="26"/>
        </w:rPr>
        <w:tab/>
        <w:t>доходы от источников, находящихся за пределами Российской Федерации;</w:t>
      </w:r>
    </w:p>
    <w:p w:rsidR="00BB71EE" w:rsidRDefault="00B2214A">
      <w:pPr>
        <w:ind w:firstLine="709"/>
        <w:jc w:val="both"/>
        <w:rPr>
          <w:rFonts w:ascii="PF Din Text Cond Pro Light" w:hAnsi="PF Din Text Cond Pro Light"/>
          <w:sz w:val="26"/>
        </w:rPr>
      </w:pPr>
      <w:r>
        <w:rPr>
          <w:rFonts w:ascii="PF Din Text Cond Pro Light" w:hAnsi="PF Din Text Cond Pro Light"/>
          <w:sz w:val="26"/>
        </w:rPr>
        <w:t>а также иные доходы, указанные в п.1 ст. 228 НК РФ.</w:t>
      </w:r>
    </w:p>
    <w:p w:rsidR="00BB71EE" w:rsidRDefault="00B2214A">
      <w:pPr>
        <w:ind w:firstLine="709"/>
        <w:jc w:val="both"/>
        <w:rPr>
          <w:rFonts w:ascii="PF Din Text Cond Pro Light" w:hAnsi="PF Din Text Cond Pro Light"/>
          <w:sz w:val="26"/>
        </w:rPr>
      </w:pPr>
      <w:r>
        <w:rPr>
          <w:rFonts w:ascii="PF Din Text Cond Pro Light" w:hAnsi="PF Din Text Cond Pro Light"/>
          <w:sz w:val="26"/>
        </w:rPr>
        <w:t xml:space="preserve">Задекларировать доходы должны также индивидуальные предприниматели, нотариусы, адвокаты, учредившие адвокатские кабинеты и другие лица, занимающиеся частной практикой. </w:t>
      </w:r>
    </w:p>
    <w:p w:rsidR="00BB71EE" w:rsidRDefault="00B2214A">
      <w:pPr>
        <w:ind w:firstLine="709"/>
        <w:jc w:val="both"/>
        <w:rPr>
          <w:rFonts w:ascii="PF Din Text Cond Pro Light" w:hAnsi="PF Din Text Cond Pro Light"/>
          <w:sz w:val="26"/>
        </w:rPr>
      </w:pPr>
      <w:r>
        <w:rPr>
          <w:rFonts w:ascii="PF Din Text Cond Pro Light" w:hAnsi="PF Din Text Cond Pro Light"/>
          <w:sz w:val="26"/>
        </w:rPr>
        <w:t>Предельный срок подачи декларации не распространяется на получение налоговых вычетов. Направить декларацию за 2019 год исключительно с целью получения налоговых вычетов можно и после 30 апреля 2020 года в любое время в течение года.</w:t>
      </w:r>
    </w:p>
    <w:p w:rsidR="00BB71EE" w:rsidRDefault="00B2214A">
      <w:pPr>
        <w:ind w:firstLine="709"/>
        <w:jc w:val="both"/>
        <w:rPr>
          <w:rFonts w:ascii="PF Din Text Cond Pro Light" w:hAnsi="PF Din Text Cond Pro Light"/>
          <w:sz w:val="26"/>
        </w:rPr>
      </w:pPr>
      <w:r>
        <w:rPr>
          <w:rFonts w:ascii="PF Din Text Cond Pro Light" w:hAnsi="PF Din Text Cond Pro Light"/>
          <w:sz w:val="26"/>
        </w:rPr>
        <w:t>Не представляются декларации по НДФЛ, если налог не был удержан и сведения об этом представлены налоговым агентом. Налоговая инспекция на основании сведений от налоговых агентов самостоятельно исчислит налог за 2019 год  и направит физическим лицам уведомление на его уплату. Оплатить налог по уведомлению необходимо до 1 декабря 2020 года.</w:t>
      </w:r>
    </w:p>
    <w:p w:rsidR="00BB71EE" w:rsidRDefault="00B2214A">
      <w:pPr>
        <w:jc w:val="both"/>
        <w:rPr>
          <w:rFonts w:ascii="PF Din Text Cond Pro Light" w:hAnsi="PF Din Text Cond Pro Light"/>
          <w:sz w:val="26"/>
        </w:rPr>
      </w:pPr>
      <w:r>
        <w:rPr>
          <w:rFonts w:ascii="PF Din Text Cond Pro Light" w:hAnsi="PF Din Text Cond Pro Light"/>
          <w:sz w:val="26"/>
        </w:rPr>
        <w:tab/>
        <w:t>При декларировании доходов за 2019 год необходимо учесть ряд изменений, внесенных в налоговое законодательство:</w:t>
      </w:r>
    </w:p>
    <w:p w:rsidR="00BB71EE" w:rsidRDefault="00B2214A">
      <w:pPr>
        <w:jc w:val="both"/>
        <w:rPr>
          <w:rFonts w:ascii="PF Din Text Cond Pro Light" w:hAnsi="PF Din Text Cond Pro Light"/>
          <w:sz w:val="26"/>
        </w:rPr>
      </w:pPr>
      <w:r>
        <w:rPr>
          <w:rFonts w:ascii="PF Din Text Cond Pro Light" w:hAnsi="PF Din Text Cond Pro Light"/>
          <w:sz w:val="26"/>
        </w:rPr>
        <w:t>-  начиная с 2019 года при определении налогооблагаемой суммы дохода по продаже имущества ранее полученного в дар, в составе расходов можно учесть сумму дохода по сделке дарения, с которой исчислен и уплачен налог;</w:t>
      </w:r>
    </w:p>
    <w:p w:rsidR="00BB71EE" w:rsidRDefault="00B2214A">
      <w:pPr>
        <w:jc w:val="both"/>
        <w:rPr>
          <w:rFonts w:ascii="PF Din Text Cond Pro Light" w:hAnsi="PF Din Text Cond Pro Light"/>
          <w:sz w:val="26"/>
        </w:rPr>
      </w:pPr>
      <w:r>
        <w:rPr>
          <w:rFonts w:ascii="PF Din Text Cond Pro Light" w:hAnsi="PF Din Text Cond Pro Light"/>
          <w:sz w:val="26"/>
        </w:rPr>
        <w:t>-  внесены изменения в форму 3-НДФЛ. Новая форма декларации должна применяться, начиная с представления отчетности за 2019 год. Так, раздел декларации, предназначенный для отражения доходов от источников за пределами Российской Федерации, дополнен новым полем. В нем налогоплательщики смогут отразить доходы, полученные от иностранных организаций или иностранных структур без образования юридического лица, которые освобождаются от налогообложения в соответствии с Федеральным законом от 25.12.2018 № 490-ФЗ.</w:t>
      </w:r>
    </w:p>
    <w:p w:rsidR="00BB71EE" w:rsidRDefault="00BB71EE">
      <w:pPr>
        <w:jc w:val="both"/>
        <w:rPr>
          <w:rFonts w:ascii="PF Din Text Cond Pro Light" w:hAnsi="PF Din Text Cond Pro Light"/>
          <w:sz w:val="26"/>
        </w:rPr>
      </w:pPr>
    </w:p>
    <w:p w:rsidR="00BB71EE" w:rsidRDefault="00B2214A">
      <w:pPr>
        <w:jc w:val="both"/>
        <w:rPr>
          <w:rFonts w:ascii="PF Din Text Cond Pro Light" w:hAnsi="PF Din Text Cond Pro Light"/>
          <w:sz w:val="26"/>
        </w:rPr>
      </w:pPr>
      <w:r>
        <w:rPr>
          <w:rFonts w:ascii="PF Din Text Cond Pro Light" w:hAnsi="PF Din Text Cond Pro Light"/>
          <w:sz w:val="26"/>
        </w:rPr>
        <w:tab/>
        <w:t xml:space="preserve">Представить декларацию можно любым удобным способом: на бумажном носителе, посетив налоговую инспекцию, или почтовым отправлением с описью вложения, а также в электронном виде. </w:t>
      </w:r>
      <w:r>
        <w:rPr>
          <w:rFonts w:ascii="PF Din Text Cond Pro Light" w:hAnsi="PF Din Text Cond Pro Light"/>
          <w:sz w:val="26"/>
        </w:rPr>
        <w:lastRenderedPageBreak/>
        <w:t xml:space="preserve">Пользователи сервиса «Личный кабинет для физических лиц» могут представить декларацию посредством данного ресурса. Удобный интерфейс позволит избежать ошибок при ее заполнении, необходимые сведения о налогоплательщике автоматически перенесутся в форму декларации. </w:t>
      </w:r>
      <w:r>
        <w:rPr>
          <w:rFonts w:ascii="PF Din Text Cond Pro Light" w:hAnsi="PF Din Text Cond Pro Light"/>
          <w:sz w:val="26"/>
        </w:rPr>
        <w:tab/>
        <w:t xml:space="preserve">Подписанную усиленной неквалифицированной электронной подписью декларацию вместе с прилагаемыми документами можно направить в налоговый орган прямо из Личного кабинета, где после проверки декларации отобразятся ее результаты. Также значительно сэкономить время для подготовки декларации по форме 3-НДФЛ позволит программа «Декларация 2019», которая размещена на сайте ФНС России. </w:t>
      </w:r>
    </w:p>
    <w:p w:rsidR="00BB71EE" w:rsidRDefault="00B2214A">
      <w:pPr>
        <w:jc w:val="both"/>
        <w:rPr>
          <w:rFonts w:ascii="PF Din Text Cond Pro Light" w:hAnsi="PF Din Text Cond Pro Light"/>
          <w:sz w:val="26"/>
        </w:rPr>
      </w:pPr>
      <w:r>
        <w:rPr>
          <w:rFonts w:ascii="PF Din Text Cond Pro Light" w:hAnsi="PF Din Text Cond Pro Light"/>
          <w:sz w:val="26"/>
        </w:rPr>
        <w:tab/>
        <w:t xml:space="preserve">Подробную информацию можно получить на сайте </w:t>
      </w:r>
      <w:proofErr w:type="spellStart"/>
      <w:r>
        <w:rPr>
          <w:rFonts w:ascii="PF Din Text Cond Pro Light" w:hAnsi="PF Din Text Cond Pro Light"/>
          <w:sz w:val="26"/>
        </w:rPr>
        <w:t>www.nalog.ru</w:t>
      </w:r>
      <w:proofErr w:type="spellEnd"/>
      <w:r>
        <w:rPr>
          <w:rFonts w:ascii="PF Din Text Cond Pro Light" w:hAnsi="PF Din Text Cond Pro Light"/>
          <w:sz w:val="26"/>
        </w:rPr>
        <w:t xml:space="preserve"> в разделе «Налог на доходы физических лиц» или в Контакт – центре ФНС России 8-800-222-2222 (звонок из региона бесплатный). </w:t>
      </w:r>
    </w:p>
    <w:p w:rsidR="00BB71EE" w:rsidRDefault="00BB71EE">
      <w:pPr>
        <w:jc w:val="both"/>
        <w:rPr>
          <w:rFonts w:ascii="PF Din Text Cond Pro Light" w:hAnsi="PF Din Text Cond Pro Light"/>
          <w:sz w:val="26"/>
        </w:rPr>
      </w:pPr>
    </w:p>
    <w:p w:rsidR="00BB71EE" w:rsidRDefault="00B2214A">
      <w:pPr>
        <w:jc w:val="both"/>
        <w:rPr>
          <w:rFonts w:ascii="PF Din Text Cond Pro Light" w:hAnsi="PF Din Text Cond Pro Light"/>
          <w:sz w:val="26"/>
        </w:rPr>
      </w:pPr>
      <w:r>
        <w:rPr>
          <w:rFonts w:ascii="PF Din Text Cond Pro Light" w:hAnsi="PF Din Text Cond Pro Light"/>
          <w:sz w:val="26"/>
        </w:rPr>
        <w:tab/>
      </w:r>
      <w:proofErr w:type="spellStart"/>
      <w:r>
        <w:rPr>
          <w:rFonts w:ascii="PF Din Text Cond Pro Light" w:hAnsi="PF Din Text Cond Pro Light"/>
          <w:sz w:val="26"/>
        </w:rPr>
        <w:t>Справочно</w:t>
      </w:r>
      <w:proofErr w:type="spellEnd"/>
      <w:r>
        <w:rPr>
          <w:rFonts w:ascii="PF Din Text Cond Pro Light" w:hAnsi="PF Din Text Cond Pro Light"/>
          <w:sz w:val="26"/>
        </w:rPr>
        <w:t xml:space="preserve">: </w:t>
      </w:r>
    </w:p>
    <w:p w:rsidR="00BB71EE" w:rsidRDefault="00B2214A">
      <w:pPr>
        <w:jc w:val="both"/>
        <w:rPr>
          <w:rFonts w:ascii="PF Din Text Cond Pro Light" w:hAnsi="PF Din Text Cond Pro Light"/>
          <w:sz w:val="26"/>
        </w:rPr>
      </w:pPr>
      <w:r>
        <w:rPr>
          <w:rFonts w:ascii="PF Din Text Cond Pro Light" w:hAnsi="PF Din Text Cond Pro Light"/>
          <w:sz w:val="26"/>
        </w:rPr>
        <w:tab/>
        <w:t>Штраф за непредставление декларации в срок - 5% не уплаченной в срок суммы налога за каждый месяц, но не более 30% указанной суммы и не менее 1 000 рублей. В случае нарушения срока уплаты налога также взимаются пени.</w:t>
      </w:r>
    </w:p>
    <w:p w:rsidR="00BB71EE" w:rsidRDefault="00BB71EE">
      <w:pPr>
        <w:jc w:val="both"/>
        <w:rPr>
          <w:rFonts w:ascii="PF Din Text Cond Pro Light" w:hAnsi="PF Din Text Cond Pro Light"/>
          <w:sz w:val="26"/>
        </w:rPr>
      </w:pPr>
    </w:p>
    <w:p w:rsidR="00BB71EE" w:rsidRDefault="00BB71EE">
      <w:pPr>
        <w:jc w:val="both"/>
        <w:rPr>
          <w:rFonts w:ascii="PF Din Text Cond Pro Medium" w:hAnsi="PF Din Text Cond Pro Medium"/>
          <w:sz w:val="26"/>
        </w:rPr>
      </w:pPr>
    </w:p>
    <w:p w:rsidR="00BB71EE" w:rsidRDefault="00BB71EE">
      <w:pPr>
        <w:jc w:val="both"/>
        <w:rPr>
          <w:rFonts w:ascii="PF Din Text Comp Pro Light" w:hAnsi="PF Din Text Comp Pro Light"/>
          <w:sz w:val="28"/>
        </w:rPr>
      </w:pPr>
      <w:bookmarkStart w:id="0" w:name="_GoBack"/>
      <w:bookmarkEnd w:id="0"/>
    </w:p>
    <w:sectPr w:rsidR="00BB71EE" w:rsidSect="004C04D5">
      <w:headerReference w:type="default" r:id="rId6"/>
      <w:footerReference w:type="default" r:id="rId7"/>
      <w:pgSz w:w="11909" w:h="16834"/>
      <w:pgMar w:top="284" w:right="569" w:bottom="567" w:left="1134" w:header="1077" w:footer="19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1EE" w:rsidRDefault="00BB71EE" w:rsidP="00BB71EE">
      <w:r>
        <w:separator/>
      </w:r>
    </w:p>
  </w:endnote>
  <w:endnote w:type="continuationSeparator" w:id="0">
    <w:p w:rsidR="00BB71EE" w:rsidRDefault="00BB71EE" w:rsidP="00BB71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PF Din Text Cond Pro">
    <w:panose1 w:val="02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F Din Text Cond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mp Pro Light">
    <w:panose1 w:val="02000000000000000000"/>
    <w:charset w:val="CC"/>
    <w:family w:val="auto"/>
    <w:pitch w:val="variable"/>
    <w:sig w:usb0="A00002BF" w:usb1="5000E0FB" w:usb2="00000000" w:usb3="00000000" w:csb0="0000019F" w:csb1="00000000"/>
  </w:font>
  <w:font w:name="PF Din Text Comp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9857"/>
    </w:tblGrid>
    <w:tr w:rsidR="00BB71EE">
      <w:trPr>
        <w:trHeight w:val="530"/>
      </w:trPr>
      <w:tc>
        <w:tcPr>
          <w:tcW w:w="9857" w:type="dxa"/>
          <w:shd w:val="clear" w:color="auto" w:fill="0066B3"/>
          <w:vAlign w:val="center"/>
        </w:tcPr>
        <w:p w:rsidR="00BB71EE" w:rsidRDefault="00B2214A">
          <w:pPr>
            <w:pStyle w:val="a8"/>
            <w:jc w:val="center"/>
            <w:rPr>
              <w:rFonts w:ascii="PF Din Text Cond Pro Light" w:hAnsi="PF Din Text Cond Pro Light"/>
              <w:b/>
              <w:color w:val="FFFFFF"/>
            </w:rPr>
          </w:pPr>
          <w:r>
            <w:rPr>
              <w:rFonts w:ascii="PF Din Text Cond Pro Light" w:hAnsi="PF Din Text Cond Pro Light"/>
              <w:b/>
              <w:color w:val="FFFFFF"/>
            </w:rPr>
            <w:t xml:space="preserve">Телефон контакт – центра: 8-800-222-2222, </w:t>
          </w:r>
          <w:proofErr w:type="spellStart"/>
          <w:r>
            <w:rPr>
              <w:rFonts w:ascii="PF Din Text Cond Pro Light" w:hAnsi="PF Din Text Cond Pro Light"/>
              <w:b/>
              <w:color w:val="FFFFFF"/>
            </w:rPr>
            <w:t>www.nalog.ru</w:t>
          </w:r>
          <w:proofErr w:type="spellEnd"/>
        </w:p>
      </w:tc>
    </w:tr>
  </w:tbl>
  <w:p w:rsidR="00BB71EE" w:rsidRDefault="00BB71E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1EE" w:rsidRDefault="00BB71EE" w:rsidP="00BB71EE">
      <w:r>
        <w:separator/>
      </w:r>
    </w:p>
  </w:footnote>
  <w:footnote w:type="continuationSeparator" w:id="0">
    <w:p w:rsidR="00BB71EE" w:rsidRDefault="00BB71EE" w:rsidP="00BB71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1EE" w:rsidRDefault="00BB71EE">
    <w:pPr>
      <w:pStyle w:val="10"/>
      <w:spacing w:before="0" w:after="0"/>
      <w:ind w:left="1620"/>
      <w:rPr>
        <w:rFonts w:ascii="PF Din Text Comp Pro Medium" w:hAnsi="PF Din Text Comp Pro Medium"/>
        <w:b w:val="0"/>
        <w:sz w:val="24"/>
      </w:rPr>
    </w:pPr>
  </w:p>
  <w:p w:rsidR="00BB71EE" w:rsidRDefault="00BB71EE">
    <w:pPr>
      <w:pStyle w:val="a6"/>
      <w:ind w:left="-108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71EE"/>
    <w:rsid w:val="004C04D5"/>
    <w:rsid w:val="009A2898"/>
    <w:rsid w:val="00B2214A"/>
    <w:rsid w:val="00BB71EE"/>
    <w:rsid w:val="00E56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BB71EE"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rsid w:val="00BB71EE"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next w:val="a"/>
    <w:link w:val="20"/>
    <w:uiPriority w:val="9"/>
    <w:qFormat/>
    <w:rsid w:val="00BB71EE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BB71EE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BB71EE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BB71EE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BB71EE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BB71EE"/>
    <w:pPr>
      <w:ind w:left="200"/>
    </w:pPr>
  </w:style>
  <w:style w:type="character" w:customStyle="1" w:styleId="22">
    <w:name w:val="Оглавление 2 Знак"/>
    <w:link w:val="21"/>
    <w:rsid w:val="00BB71EE"/>
  </w:style>
  <w:style w:type="paragraph" w:styleId="41">
    <w:name w:val="toc 4"/>
    <w:next w:val="a"/>
    <w:link w:val="42"/>
    <w:uiPriority w:val="39"/>
    <w:rsid w:val="00BB71EE"/>
    <w:pPr>
      <w:ind w:left="600"/>
    </w:pPr>
  </w:style>
  <w:style w:type="character" w:customStyle="1" w:styleId="42">
    <w:name w:val="Оглавление 4 Знак"/>
    <w:link w:val="41"/>
    <w:rsid w:val="00BB71EE"/>
  </w:style>
  <w:style w:type="paragraph" w:styleId="6">
    <w:name w:val="toc 6"/>
    <w:next w:val="a"/>
    <w:link w:val="60"/>
    <w:uiPriority w:val="39"/>
    <w:rsid w:val="00BB71EE"/>
    <w:pPr>
      <w:ind w:left="1000"/>
    </w:pPr>
  </w:style>
  <w:style w:type="character" w:customStyle="1" w:styleId="60">
    <w:name w:val="Оглавление 6 Знак"/>
    <w:link w:val="6"/>
    <w:rsid w:val="00BB71EE"/>
  </w:style>
  <w:style w:type="paragraph" w:styleId="7">
    <w:name w:val="toc 7"/>
    <w:next w:val="a"/>
    <w:link w:val="70"/>
    <w:uiPriority w:val="39"/>
    <w:rsid w:val="00BB71EE"/>
    <w:pPr>
      <w:ind w:left="1200"/>
    </w:pPr>
  </w:style>
  <w:style w:type="character" w:customStyle="1" w:styleId="70">
    <w:name w:val="Оглавление 7 Знак"/>
    <w:link w:val="7"/>
    <w:rsid w:val="00BB71EE"/>
  </w:style>
  <w:style w:type="character" w:customStyle="1" w:styleId="30">
    <w:name w:val="Заголовок 3 Знак"/>
    <w:link w:val="3"/>
    <w:rsid w:val="00BB71EE"/>
    <w:rPr>
      <w:rFonts w:ascii="XO Thames" w:hAnsi="XO Thames"/>
      <w:b/>
      <w:i/>
    </w:rPr>
  </w:style>
  <w:style w:type="paragraph" w:styleId="a3">
    <w:name w:val="List Paragraph"/>
    <w:basedOn w:val="a"/>
    <w:link w:val="a4"/>
    <w:rsid w:val="00BB71EE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BB71EE"/>
  </w:style>
  <w:style w:type="paragraph" w:customStyle="1" w:styleId="12">
    <w:name w:val="Гиперссылка1"/>
    <w:link w:val="13"/>
    <w:rsid w:val="00BB71EE"/>
    <w:rPr>
      <w:color w:val="0000FF"/>
      <w:u w:val="single"/>
    </w:rPr>
  </w:style>
  <w:style w:type="character" w:customStyle="1" w:styleId="13">
    <w:name w:val="Гиперссылка1"/>
    <w:link w:val="12"/>
    <w:rsid w:val="00BB71EE"/>
    <w:rPr>
      <w:color w:val="0000FF"/>
      <w:u w:val="single"/>
    </w:rPr>
  </w:style>
  <w:style w:type="paragraph" w:styleId="31">
    <w:name w:val="toc 3"/>
    <w:next w:val="a"/>
    <w:link w:val="32"/>
    <w:uiPriority w:val="39"/>
    <w:rsid w:val="00BB71EE"/>
    <w:pPr>
      <w:ind w:left="400"/>
    </w:pPr>
  </w:style>
  <w:style w:type="character" w:customStyle="1" w:styleId="32">
    <w:name w:val="Оглавление 3 Знак"/>
    <w:link w:val="31"/>
    <w:rsid w:val="00BB71EE"/>
  </w:style>
  <w:style w:type="character" w:customStyle="1" w:styleId="50">
    <w:name w:val="Заголовок 5 Знак"/>
    <w:link w:val="5"/>
    <w:rsid w:val="00BB71EE"/>
    <w:rPr>
      <w:rFonts w:ascii="XO Thames" w:hAnsi="XO Thames"/>
      <w:b/>
    </w:rPr>
  </w:style>
  <w:style w:type="paragraph" w:customStyle="1" w:styleId="14">
    <w:name w:val="Основной шрифт абзаца1"/>
    <w:link w:val="15"/>
    <w:rsid w:val="00BB71EE"/>
  </w:style>
  <w:style w:type="paragraph" w:customStyle="1" w:styleId="15">
    <w:name w:val="Обычный1"/>
    <w:link w:val="16"/>
    <w:rsid w:val="00BB71EE"/>
    <w:rPr>
      <w:rFonts w:ascii="Times New Roman" w:hAnsi="Times New Roman"/>
      <w:sz w:val="24"/>
    </w:rPr>
  </w:style>
  <w:style w:type="character" w:customStyle="1" w:styleId="16">
    <w:name w:val="Обычный1"/>
    <w:link w:val="15"/>
    <w:rsid w:val="00BB71EE"/>
    <w:rPr>
      <w:rFonts w:ascii="Times New Roman" w:hAnsi="Times New Roman"/>
      <w:sz w:val="24"/>
    </w:rPr>
  </w:style>
  <w:style w:type="character" w:customStyle="1" w:styleId="11">
    <w:name w:val="Заголовок 1 Знак"/>
    <w:basedOn w:val="1"/>
    <w:link w:val="10"/>
    <w:rsid w:val="00BB71EE"/>
    <w:rPr>
      <w:rFonts w:ascii="Arial" w:hAnsi="Arial"/>
      <w:b/>
      <w:sz w:val="32"/>
    </w:rPr>
  </w:style>
  <w:style w:type="paragraph" w:customStyle="1" w:styleId="23">
    <w:name w:val="Гиперссылка2"/>
    <w:link w:val="a5"/>
    <w:rsid w:val="00BB71EE"/>
    <w:rPr>
      <w:color w:val="0000FF"/>
      <w:u w:val="single"/>
    </w:rPr>
  </w:style>
  <w:style w:type="character" w:styleId="a5">
    <w:name w:val="Hyperlink"/>
    <w:link w:val="23"/>
    <w:rsid w:val="00BB71EE"/>
    <w:rPr>
      <w:color w:val="0000FF"/>
      <w:u w:val="single"/>
    </w:rPr>
  </w:style>
  <w:style w:type="paragraph" w:customStyle="1" w:styleId="Footnote">
    <w:name w:val="Footnote"/>
    <w:link w:val="Footnote0"/>
    <w:rsid w:val="00BB71EE"/>
    <w:rPr>
      <w:rFonts w:ascii="XO Thames" w:hAnsi="XO Thames"/>
    </w:rPr>
  </w:style>
  <w:style w:type="character" w:customStyle="1" w:styleId="Footnote0">
    <w:name w:val="Footnote"/>
    <w:link w:val="Footnote"/>
    <w:rsid w:val="00BB71EE"/>
    <w:rPr>
      <w:rFonts w:ascii="XO Thames" w:hAnsi="XO Thames"/>
    </w:rPr>
  </w:style>
  <w:style w:type="paragraph" w:styleId="17">
    <w:name w:val="toc 1"/>
    <w:next w:val="a"/>
    <w:link w:val="18"/>
    <w:uiPriority w:val="39"/>
    <w:rsid w:val="00BB71EE"/>
    <w:rPr>
      <w:rFonts w:ascii="XO Thames" w:hAnsi="XO Thames"/>
      <w:b/>
    </w:rPr>
  </w:style>
  <w:style w:type="character" w:customStyle="1" w:styleId="18">
    <w:name w:val="Оглавление 1 Знак"/>
    <w:link w:val="17"/>
    <w:rsid w:val="00BB71EE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BB71EE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BB71EE"/>
    <w:rPr>
      <w:rFonts w:ascii="XO Thames" w:hAnsi="XO Thames"/>
      <w:sz w:val="20"/>
    </w:rPr>
  </w:style>
  <w:style w:type="paragraph" w:styleId="a6">
    <w:name w:val="header"/>
    <w:basedOn w:val="a"/>
    <w:link w:val="a7"/>
    <w:rsid w:val="00BB71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1"/>
    <w:link w:val="a6"/>
    <w:rsid w:val="00BB71EE"/>
  </w:style>
  <w:style w:type="paragraph" w:styleId="9">
    <w:name w:val="toc 9"/>
    <w:next w:val="a"/>
    <w:link w:val="90"/>
    <w:uiPriority w:val="39"/>
    <w:rsid w:val="00BB71EE"/>
    <w:pPr>
      <w:ind w:left="1600"/>
    </w:pPr>
  </w:style>
  <w:style w:type="character" w:customStyle="1" w:styleId="90">
    <w:name w:val="Оглавление 9 Знак"/>
    <w:link w:val="9"/>
    <w:rsid w:val="00BB71EE"/>
  </w:style>
  <w:style w:type="paragraph" w:styleId="a8">
    <w:name w:val="footer"/>
    <w:basedOn w:val="a"/>
    <w:link w:val="a9"/>
    <w:rsid w:val="00BB71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1"/>
    <w:link w:val="a8"/>
    <w:rsid w:val="00BB71EE"/>
  </w:style>
  <w:style w:type="paragraph" w:styleId="8">
    <w:name w:val="toc 8"/>
    <w:next w:val="a"/>
    <w:link w:val="80"/>
    <w:uiPriority w:val="39"/>
    <w:rsid w:val="00BB71EE"/>
    <w:pPr>
      <w:ind w:left="1400"/>
    </w:pPr>
  </w:style>
  <w:style w:type="character" w:customStyle="1" w:styleId="80">
    <w:name w:val="Оглавление 8 Знак"/>
    <w:link w:val="8"/>
    <w:rsid w:val="00BB71EE"/>
  </w:style>
  <w:style w:type="paragraph" w:customStyle="1" w:styleId="Default">
    <w:name w:val="Default"/>
    <w:link w:val="Default0"/>
    <w:rsid w:val="00BB71EE"/>
    <w:pPr>
      <w:spacing w:after="0" w:line="240" w:lineRule="auto"/>
    </w:pPr>
    <w:rPr>
      <w:rFonts w:ascii="PF Din Text Cond Pro" w:hAnsi="PF Din Text Cond Pro"/>
      <w:sz w:val="24"/>
    </w:rPr>
  </w:style>
  <w:style w:type="character" w:customStyle="1" w:styleId="Default0">
    <w:name w:val="Default"/>
    <w:link w:val="Default"/>
    <w:rsid w:val="00BB71EE"/>
    <w:rPr>
      <w:rFonts w:ascii="PF Din Text Cond Pro" w:hAnsi="PF Din Text Cond Pro"/>
      <w:sz w:val="24"/>
    </w:rPr>
  </w:style>
  <w:style w:type="paragraph" w:styleId="51">
    <w:name w:val="toc 5"/>
    <w:next w:val="a"/>
    <w:link w:val="52"/>
    <w:uiPriority w:val="39"/>
    <w:rsid w:val="00BB71EE"/>
    <w:pPr>
      <w:ind w:left="800"/>
    </w:pPr>
  </w:style>
  <w:style w:type="character" w:customStyle="1" w:styleId="52">
    <w:name w:val="Оглавление 5 Знак"/>
    <w:link w:val="51"/>
    <w:rsid w:val="00BB71EE"/>
  </w:style>
  <w:style w:type="paragraph" w:customStyle="1" w:styleId="19">
    <w:name w:val="Основной шрифт абзаца1"/>
    <w:link w:val="1a"/>
    <w:rsid w:val="00BB71EE"/>
  </w:style>
  <w:style w:type="character" w:customStyle="1" w:styleId="1a">
    <w:name w:val="Основной шрифт абзаца1"/>
    <w:link w:val="19"/>
    <w:rsid w:val="00BB71EE"/>
  </w:style>
  <w:style w:type="paragraph" w:styleId="aa">
    <w:name w:val="Subtitle"/>
    <w:next w:val="a"/>
    <w:link w:val="ab"/>
    <w:uiPriority w:val="11"/>
    <w:qFormat/>
    <w:rsid w:val="00BB71EE"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sid w:val="00BB71EE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BB71EE"/>
    <w:pPr>
      <w:ind w:left="1800"/>
    </w:pPr>
  </w:style>
  <w:style w:type="character" w:customStyle="1" w:styleId="toc100">
    <w:name w:val="toc 10"/>
    <w:link w:val="toc10"/>
    <w:rsid w:val="00BB71EE"/>
  </w:style>
  <w:style w:type="paragraph" w:styleId="ac">
    <w:name w:val="Title"/>
    <w:next w:val="a"/>
    <w:link w:val="ad"/>
    <w:uiPriority w:val="10"/>
    <w:qFormat/>
    <w:rsid w:val="00BB71EE"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sid w:val="00BB71EE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BB71EE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BB71EE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637</Words>
  <Characters>3635</Characters>
  <Application>Microsoft Office Word</Application>
  <DocSecurity>0</DocSecurity>
  <Lines>30</Lines>
  <Paragraphs>8</Paragraphs>
  <ScaleCrop>false</ScaleCrop>
  <Company>ИФНС России по СОветскому р-ну г. Челябинска</Company>
  <LinksUpToDate>false</LinksUpToDate>
  <CharactersWithSpaces>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7460-00-074</cp:lastModifiedBy>
  <cp:revision>4</cp:revision>
  <dcterms:created xsi:type="dcterms:W3CDTF">2020-03-20T04:22:00Z</dcterms:created>
  <dcterms:modified xsi:type="dcterms:W3CDTF">2020-03-20T08:28:00Z</dcterms:modified>
</cp:coreProperties>
</file>