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79" w:rsidRDefault="00CA0A79" w:rsidP="00FB7032">
      <w:pPr>
        <w:autoSpaceDE w:val="0"/>
        <w:autoSpaceDN w:val="0"/>
        <w:adjustRightInd w:val="0"/>
        <w:ind w:firstLine="540"/>
        <w:jc w:val="center"/>
        <w:outlineLvl w:val="0"/>
        <w:rPr>
          <w:rFonts w:ascii="PF Din Text Cond Pro Light" w:eastAsia="Calibri" w:hAnsi="PF Din Text Cond Pro Light" w:cs="PF Din Text Comp Pro Light"/>
          <w:bCs/>
          <w:sz w:val="28"/>
          <w:szCs w:val="28"/>
        </w:rPr>
      </w:pPr>
    </w:p>
    <w:p w:rsidR="00BC4194" w:rsidRPr="00B21156" w:rsidRDefault="00B21156" w:rsidP="00FB7032">
      <w:pPr>
        <w:autoSpaceDE w:val="0"/>
        <w:autoSpaceDN w:val="0"/>
        <w:adjustRightInd w:val="0"/>
        <w:ind w:firstLine="540"/>
        <w:jc w:val="center"/>
        <w:outlineLvl w:val="0"/>
        <w:rPr>
          <w:rFonts w:ascii="PF Din Text Cond Pro Light" w:hAnsi="PF Din Text Cond Pro Light"/>
          <w:b/>
          <w:color w:val="0070C0"/>
          <w:sz w:val="40"/>
          <w:szCs w:val="40"/>
        </w:rPr>
      </w:pPr>
      <w:r w:rsidRPr="00B21156">
        <w:rPr>
          <w:rFonts w:ascii="PF Din Text Cond Pro Light" w:hAnsi="PF Din Text Cond Pro Light"/>
          <w:b/>
          <w:color w:val="0070C0"/>
          <w:sz w:val="40"/>
          <w:szCs w:val="40"/>
        </w:rPr>
        <w:t>Налоговый орган не позднее 30 дней до наступления срока платежа по налогам обязан направить налогоплательщику налоговое уведомление.</w:t>
      </w:r>
    </w:p>
    <w:p w:rsidR="00B21156" w:rsidRPr="00AC6012" w:rsidRDefault="00B21156" w:rsidP="00AC6012">
      <w:pPr>
        <w:jc w:val="both"/>
        <w:rPr>
          <w:rFonts w:ascii="PF Din Text Cond Pro Light" w:hAnsi="PF Din Text Cond Pro Light"/>
          <w:sz w:val="28"/>
          <w:szCs w:val="28"/>
        </w:rPr>
      </w:pPr>
      <w:bookmarkStart w:id="0" w:name="_GoBack"/>
      <w:bookmarkEnd w:id="0"/>
      <w:r>
        <w:rPr>
          <w:rFonts w:ascii="PF Din Text Cond Pro Light" w:hAnsi="PF Din Text Cond Pro Light"/>
          <w:sz w:val="26"/>
          <w:szCs w:val="26"/>
        </w:rPr>
        <w:tab/>
      </w:r>
      <w:r w:rsidRPr="00AC6012">
        <w:rPr>
          <w:rFonts w:ascii="PF Din Text Cond Pro Light" w:hAnsi="PF Din Text Cond Pro Light"/>
          <w:sz w:val="28"/>
          <w:szCs w:val="28"/>
        </w:rPr>
        <w:t>Обязанность по исчислению для налогоплательщиков - 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w:t>
      </w:r>
      <w:r w:rsidRPr="00AC6012">
        <w:rPr>
          <w:sz w:val="28"/>
          <w:szCs w:val="28"/>
        </w:rPr>
        <w:t> </w:t>
      </w:r>
    </w:p>
    <w:p w:rsidR="00B21156" w:rsidRPr="00AC6012" w:rsidRDefault="00B21156"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t>В связи с этим налоговый орган не позднее 30 дней до наступления срока платежа по налогам направляет налогоплательщику налоговое уведомление.</w:t>
      </w:r>
    </w:p>
    <w:p w:rsidR="00B21156" w:rsidRPr="00AC6012" w:rsidRDefault="00AC6012" w:rsidP="00AC6012">
      <w:pPr>
        <w:jc w:val="both"/>
        <w:rPr>
          <w:rFonts w:ascii="PF Din Text Cond Pro Light" w:hAnsi="PF Din Text Cond Pro Light"/>
          <w:sz w:val="28"/>
          <w:szCs w:val="28"/>
          <w:u w:val="single"/>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 xml:space="preserve">С 2019 года в форме налогового уведомления </w:t>
      </w:r>
      <w:r w:rsidR="00B21156" w:rsidRPr="00AC6012">
        <w:rPr>
          <w:rFonts w:ascii="PF Din Text Cond Pro Light" w:hAnsi="PF Din Text Cond Pro Light"/>
          <w:b/>
          <w:bCs/>
          <w:sz w:val="28"/>
          <w:szCs w:val="28"/>
        </w:rPr>
        <w:t>указываются реквизиты</w:t>
      </w:r>
      <w:r w:rsidR="00B21156" w:rsidRPr="00AC6012">
        <w:rPr>
          <w:rFonts w:ascii="PF Din Text Cond Pro Light" w:hAnsi="PF Din Text Cond Pro Light"/>
          <w:sz w:val="28"/>
          <w:szCs w:val="28"/>
        </w:rPr>
        <w:t xml:space="preserve"> для перечисления налогов в бюджетную систему Российской Федерации. При этом отдельный платежный документ (квитанция) </w:t>
      </w:r>
      <w:r w:rsidR="00B21156" w:rsidRPr="00AC6012">
        <w:rPr>
          <w:rFonts w:ascii="PF Din Text Cond Pro Light" w:hAnsi="PF Din Text Cond Pro Light"/>
          <w:b/>
          <w:bCs/>
          <w:sz w:val="28"/>
          <w:szCs w:val="28"/>
          <w:u w:val="single"/>
        </w:rPr>
        <w:t>не направляется</w:t>
      </w:r>
      <w:r w:rsidR="00B21156" w:rsidRPr="00AC6012">
        <w:rPr>
          <w:rFonts w:ascii="PF Din Text Cond Pro Light" w:hAnsi="PF Din Text Cond Pro Light"/>
          <w:sz w:val="28"/>
          <w:szCs w:val="28"/>
          <w:u w:val="single"/>
        </w:rPr>
        <w:t xml:space="preserve">. </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r w:rsidR="00B21156" w:rsidRPr="00AC6012">
        <w:rPr>
          <w:sz w:val="28"/>
          <w:szCs w:val="28"/>
        </w:rPr>
        <w:t> </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В случае</w:t>
      </w:r>
      <w:proofErr w:type="gramStart"/>
      <w:r w:rsidR="00B21156" w:rsidRPr="00AC6012">
        <w:rPr>
          <w:rFonts w:ascii="PF Din Text Cond Pro Light" w:hAnsi="PF Din Text Cond Pro Light"/>
          <w:sz w:val="28"/>
          <w:szCs w:val="28"/>
        </w:rPr>
        <w:t>,</w:t>
      </w:r>
      <w:proofErr w:type="gramEnd"/>
      <w:r w:rsidR="00B21156" w:rsidRPr="00AC6012">
        <w:rPr>
          <w:rFonts w:ascii="PF Din Text Cond Pro Light" w:hAnsi="PF Din Text Cond Pro Light"/>
          <w:sz w:val="28"/>
          <w:szCs w:val="28"/>
        </w:rPr>
        <w:t xml:space="preserve">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r w:rsidR="00B21156" w:rsidRPr="00AC6012">
        <w:rPr>
          <w:sz w:val="28"/>
          <w:szCs w:val="28"/>
        </w:rPr>
        <w:t> </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С 2019 года 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proofErr w:type="gramStart"/>
      <w:r w:rsidR="00B21156" w:rsidRPr="00AC6012">
        <w:rPr>
          <w:rFonts w:ascii="PF Din Text Cond Pro Light" w:hAnsi="PF Din Text Cond Pro Light"/>
          <w:sz w:val="28"/>
          <w:szCs w:val="28"/>
        </w:rPr>
        <w:t xml:space="preserve">Налоговое уведомление может быть передано физическому лицу (его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w:t>
      </w:r>
      <w:hyperlink r:id="rId8" w:history="1">
        <w:r w:rsidR="00B21156" w:rsidRPr="00AC6012">
          <w:rPr>
            <w:rFonts w:ascii="PF Din Text Cond Pro Light" w:hAnsi="PF Din Text Cond Pro Light"/>
            <w:sz w:val="28"/>
            <w:szCs w:val="28"/>
          </w:rPr>
          <w:t>«Личный кабинет налогоплательщика»</w:t>
        </w:r>
      </w:hyperlink>
      <w:r w:rsidR="00B21156" w:rsidRPr="00AC6012">
        <w:rPr>
          <w:rFonts w:ascii="PF Din Text Cond Pro Light" w:hAnsi="PF Din Text Cond Pro Light"/>
          <w:sz w:val="28"/>
          <w:szCs w:val="28"/>
        </w:rPr>
        <w:t>.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roofErr w:type="gramEnd"/>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 xml:space="preserve">Для пользователей </w:t>
      </w:r>
      <w:hyperlink r:id="rId9" w:history="1">
        <w:r w:rsidR="00B21156" w:rsidRPr="00AC6012">
          <w:rPr>
            <w:rFonts w:ascii="PF Din Text Cond Pro Light" w:hAnsi="PF Din Text Cond Pro Light"/>
            <w:sz w:val="28"/>
            <w:szCs w:val="28"/>
          </w:rPr>
          <w:t>«Личного кабинета налогоплательщика»</w:t>
        </w:r>
      </w:hyperlink>
      <w:r w:rsidR="00B21156" w:rsidRPr="00AC6012">
        <w:rPr>
          <w:rFonts w:ascii="PF Din Text Cond Pro Light" w:hAnsi="PF Din Text Cond Pro Light"/>
          <w:sz w:val="28"/>
          <w:szCs w:val="28"/>
        </w:rPr>
        <w:t xml:space="preserve"> налоговое уведомление размещается в «Личном кабинете налогоплательщика» и не дублируется почтовым сообщением, за исключением случаев получения от пользователя </w:t>
      </w:r>
      <w:hyperlink r:id="rId10" w:history="1">
        <w:r w:rsidR="00B21156" w:rsidRPr="00AC6012">
          <w:rPr>
            <w:rFonts w:ascii="PF Din Text Cond Pro Light" w:hAnsi="PF Din Text Cond Pro Light"/>
            <w:sz w:val="28"/>
            <w:szCs w:val="28"/>
          </w:rPr>
          <w:t>«Личного кабинета налогоплательщика»</w:t>
        </w:r>
      </w:hyperlink>
      <w:r w:rsidR="00B21156" w:rsidRPr="00AC6012">
        <w:rPr>
          <w:rFonts w:ascii="PF Din Text Cond Pro Light" w:hAnsi="PF Din Text Cond Pro Light"/>
          <w:sz w:val="28"/>
          <w:szCs w:val="28"/>
        </w:rPr>
        <w:t xml:space="preserve"> уведомления о необходимости получения документов на бумажном носителе.</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 xml:space="preserve">Налоговое уведомление за налоговый период </w:t>
      </w:r>
      <w:r w:rsidR="001D2997">
        <w:rPr>
          <w:rFonts w:ascii="PF Din Text Cond Pro Light" w:hAnsi="PF Din Text Cond Pro Light"/>
          <w:sz w:val="28"/>
          <w:szCs w:val="28"/>
        </w:rPr>
        <w:t xml:space="preserve"> </w:t>
      </w:r>
      <w:r w:rsidR="00B21156" w:rsidRPr="00AC6012">
        <w:rPr>
          <w:rFonts w:ascii="PF Din Text Cond Pro Light" w:hAnsi="PF Din Text Cond Pro Light"/>
          <w:sz w:val="28"/>
          <w:szCs w:val="28"/>
        </w:rPr>
        <w:t>2018 года</w:t>
      </w:r>
      <w:r w:rsidR="001D2997">
        <w:rPr>
          <w:rFonts w:ascii="PF Din Text Cond Pro Light" w:hAnsi="PF Din Text Cond Pro Light"/>
          <w:sz w:val="28"/>
          <w:szCs w:val="28"/>
        </w:rPr>
        <w:t xml:space="preserve"> </w:t>
      </w:r>
      <w:r w:rsidR="00B21156" w:rsidRPr="00AC6012">
        <w:rPr>
          <w:rFonts w:ascii="PF Din Text Cond Pro Light" w:hAnsi="PF Din Text Cond Pro Light"/>
          <w:sz w:val="28"/>
          <w:szCs w:val="28"/>
        </w:rPr>
        <w:t xml:space="preserve"> направляется в 2019 году и должно быть исполнено (с уплатой указанных в нём налогов в бюджетную систему) </w:t>
      </w:r>
      <w:r w:rsidRPr="00AC6012">
        <w:rPr>
          <w:rFonts w:ascii="PF Din Text Cond Pro Light" w:hAnsi="PF Din Text Cond Pro Light"/>
          <w:sz w:val="28"/>
          <w:szCs w:val="28"/>
        </w:rPr>
        <w:t xml:space="preserve"> </w:t>
      </w:r>
      <w:r w:rsidR="00B21156" w:rsidRPr="00AC6012">
        <w:rPr>
          <w:rFonts w:ascii="PF Din Text Cond Pro Light" w:hAnsi="PF Din Text Cond Pro Light"/>
          <w:b/>
          <w:bCs/>
          <w:sz w:val="28"/>
          <w:szCs w:val="28"/>
        </w:rPr>
        <w:t>не позднее 2 декабря 2019 года.</w:t>
      </w:r>
      <w:r w:rsidR="00B21156" w:rsidRPr="00AC6012">
        <w:rPr>
          <w:rFonts w:ascii="PF Din Text Cond Pro Light" w:hAnsi="PF Din Text Cond Pro Light"/>
          <w:sz w:val="28"/>
          <w:szCs w:val="28"/>
        </w:rPr>
        <w:t xml:space="preserve"> </w:t>
      </w:r>
    </w:p>
    <w:p w:rsidR="00AE300D" w:rsidRPr="00AC6012" w:rsidRDefault="00AE300D" w:rsidP="00AC6012">
      <w:pPr>
        <w:jc w:val="both"/>
        <w:rPr>
          <w:rFonts w:ascii="PF Din Text Cond Pro Light" w:eastAsia="Calibri" w:hAnsi="PF Din Text Cond Pro Light" w:cs="PF Din Text Cond Pro Light"/>
          <w:bCs/>
          <w:sz w:val="28"/>
          <w:szCs w:val="28"/>
        </w:rPr>
      </w:pPr>
    </w:p>
    <w:sectPr w:rsidR="00AE300D" w:rsidRPr="00AC6012" w:rsidSect="00FD31CB">
      <w:headerReference w:type="even" r:id="rId11"/>
      <w:headerReference w:type="default" r:id="rId12"/>
      <w:footerReference w:type="even" r:id="rId13"/>
      <w:footerReference w:type="default" r:id="rId14"/>
      <w:headerReference w:type="first" r:id="rId15"/>
      <w:footerReference w:type="first" r:id="rId16"/>
      <w:pgSz w:w="11909" w:h="16834" w:code="9"/>
      <w:pgMar w:top="993" w:right="427"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56" w:rsidRDefault="00B21156">
      <w:r>
        <w:separator/>
      </w:r>
    </w:p>
  </w:endnote>
  <w:endnote w:type="continuationSeparator" w:id="0">
    <w:p w:rsidR="00B21156" w:rsidRDefault="00B2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F Din Text Cond Pro">
    <w:panose1 w:val="02000000000000000000"/>
    <w:charset w:val="CC"/>
    <w:family w:val="auto"/>
    <w:pitch w:val="variable"/>
    <w:sig w:usb0="A00002BF" w:usb1="5000E0FB" w:usb2="00000000" w:usb3="00000000" w:csb0="0000009F" w:csb1="00000000"/>
  </w:font>
  <w:font w:name="PF Din Text Comp Pro Medium">
    <w:panose1 w:val="02000500000000020004"/>
    <w:charset w:val="CC"/>
    <w:family w:val="auto"/>
    <w:pitch w:val="variable"/>
    <w:sig w:usb0="A00002BF" w:usb1="5000E0FB" w:usb2="00000000" w:usb3="00000000" w:csb0="0000019F" w:csb1="00000000"/>
  </w:font>
  <w:font w:name="PF Din Text Comp Pro Light">
    <w:panose1 w:val="02000000000000000000"/>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56" w:rsidRDefault="00B2115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56" w:rsidRDefault="00B21156">
      <w:r>
        <w:separator/>
      </w:r>
    </w:p>
  </w:footnote>
  <w:footnote w:type="continuationSeparator" w:id="0">
    <w:p w:rsidR="00B21156" w:rsidRDefault="00B21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E3"/>
    <w:multiLevelType w:val="hybridMultilevel"/>
    <w:tmpl w:val="97C4E1F0"/>
    <w:lvl w:ilvl="0" w:tplc="5DEC86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DF3372"/>
    <w:multiLevelType w:val="hybridMultilevel"/>
    <w:tmpl w:val="06A2CB4A"/>
    <w:lvl w:ilvl="0" w:tplc="BA026ECC">
      <w:start w:val="3"/>
      <w:numFmt w:val="bullet"/>
      <w:lvlText w:val="-"/>
      <w:lvlJc w:val="left"/>
      <w:pPr>
        <w:ind w:left="432" w:hanging="360"/>
      </w:pPr>
      <w:rPr>
        <w:rFonts w:ascii="Arial" w:eastAsia="Times New Roman" w:hAnsi="Arial" w:cs="Aria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3">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4">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6">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95D09"/>
    <w:multiLevelType w:val="hybridMultilevel"/>
    <w:tmpl w:val="EFEA93BA"/>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1">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2B22B3"/>
    <w:multiLevelType w:val="hybridMultilevel"/>
    <w:tmpl w:val="7C10D3D4"/>
    <w:lvl w:ilvl="0" w:tplc="F78662D2">
      <w:numFmt w:val="bullet"/>
      <w:lvlText w:val="-"/>
      <w:lvlJc w:val="left"/>
      <w:pPr>
        <w:ind w:left="1128" w:hanging="360"/>
      </w:pPr>
      <w:rPr>
        <w:rFonts w:ascii="PF Din Text Cond Pro Light" w:eastAsia="Times New Roman" w:hAnsi="PF Din Text Cond Pro Light"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5">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291A4E"/>
    <w:multiLevelType w:val="hybridMultilevel"/>
    <w:tmpl w:val="EDA0B19E"/>
    <w:lvl w:ilvl="0" w:tplc="B0AE8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0"/>
  </w:num>
  <w:num w:numId="2">
    <w:abstractNumId w:val="5"/>
  </w:num>
  <w:num w:numId="3">
    <w:abstractNumId w:val="7"/>
  </w:num>
  <w:num w:numId="4">
    <w:abstractNumId w:val="20"/>
  </w:num>
  <w:num w:numId="5">
    <w:abstractNumId w:val="21"/>
  </w:num>
  <w:num w:numId="6">
    <w:abstractNumId w:val="15"/>
  </w:num>
  <w:num w:numId="7">
    <w:abstractNumId w:val="1"/>
  </w:num>
  <w:num w:numId="8">
    <w:abstractNumId w:val="11"/>
  </w:num>
  <w:num w:numId="9">
    <w:abstractNumId w:val="23"/>
  </w:num>
  <w:num w:numId="10">
    <w:abstractNumId w:val="27"/>
  </w:num>
  <w:num w:numId="11">
    <w:abstractNumId w:val="26"/>
  </w:num>
  <w:num w:numId="12">
    <w:abstractNumId w:val="18"/>
  </w:num>
  <w:num w:numId="13">
    <w:abstractNumId w:val="13"/>
  </w:num>
  <w:num w:numId="14">
    <w:abstractNumId w:val="12"/>
  </w:num>
  <w:num w:numId="15">
    <w:abstractNumId w:val="3"/>
  </w:num>
  <w:num w:numId="16">
    <w:abstractNumId w:val="24"/>
  </w:num>
  <w:num w:numId="17">
    <w:abstractNumId w:val="9"/>
  </w:num>
  <w:num w:numId="18">
    <w:abstractNumId w:val="25"/>
  </w:num>
  <w:num w:numId="19">
    <w:abstractNumId w:val="19"/>
  </w:num>
  <w:num w:numId="20">
    <w:abstractNumId w:val="17"/>
  </w:num>
  <w:num w:numId="21">
    <w:abstractNumId w:val="6"/>
  </w:num>
  <w:num w:numId="22">
    <w:abstractNumId w:val="16"/>
  </w:num>
  <w:num w:numId="23">
    <w:abstractNumId w:val="4"/>
  </w:num>
  <w:num w:numId="24">
    <w:abstractNumId w:val="0"/>
  </w:num>
  <w:num w:numId="25">
    <w:abstractNumId w:val="14"/>
  </w:num>
  <w:num w:numId="26">
    <w:abstractNumId w:val="8"/>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44385">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10F23"/>
    <w:rsid w:val="00025677"/>
    <w:rsid w:val="000343D3"/>
    <w:rsid w:val="00045EB6"/>
    <w:rsid w:val="00047B93"/>
    <w:rsid w:val="000527D9"/>
    <w:rsid w:val="00054494"/>
    <w:rsid w:val="00062433"/>
    <w:rsid w:val="00066F1C"/>
    <w:rsid w:val="000839CF"/>
    <w:rsid w:val="000876F7"/>
    <w:rsid w:val="000902A3"/>
    <w:rsid w:val="00094FC4"/>
    <w:rsid w:val="000B13C3"/>
    <w:rsid w:val="000C087A"/>
    <w:rsid w:val="000D1AF2"/>
    <w:rsid w:val="000F6FA7"/>
    <w:rsid w:val="00104086"/>
    <w:rsid w:val="0010766C"/>
    <w:rsid w:val="00130FC6"/>
    <w:rsid w:val="00131380"/>
    <w:rsid w:val="00134EFF"/>
    <w:rsid w:val="00137B4C"/>
    <w:rsid w:val="00195916"/>
    <w:rsid w:val="001A3E47"/>
    <w:rsid w:val="001A7FE2"/>
    <w:rsid w:val="001B39B1"/>
    <w:rsid w:val="001C6F53"/>
    <w:rsid w:val="001D2997"/>
    <w:rsid w:val="001D775C"/>
    <w:rsid w:val="00204284"/>
    <w:rsid w:val="00206ED2"/>
    <w:rsid w:val="00215218"/>
    <w:rsid w:val="00227D28"/>
    <w:rsid w:val="00233A71"/>
    <w:rsid w:val="00240988"/>
    <w:rsid w:val="00255D0D"/>
    <w:rsid w:val="00262160"/>
    <w:rsid w:val="0026330C"/>
    <w:rsid w:val="00270920"/>
    <w:rsid w:val="00272ACA"/>
    <w:rsid w:val="00294F75"/>
    <w:rsid w:val="002964BD"/>
    <w:rsid w:val="002B0566"/>
    <w:rsid w:val="002F13D8"/>
    <w:rsid w:val="002F4717"/>
    <w:rsid w:val="00302E73"/>
    <w:rsid w:val="00314FF4"/>
    <w:rsid w:val="003270CC"/>
    <w:rsid w:val="003273E6"/>
    <w:rsid w:val="0033320B"/>
    <w:rsid w:val="00336279"/>
    <w:rsid w:val="0035083B"/>
    <w:rsid w:val="0035366F"/>
    <w:rsid w:val="00355273"/>
    <w:rsid w:val="003642A3"/>
    <w:rsid w:val="00371906"/>
    <w:rsid w:val="00390C75"/>
    <w:rsid w:val="0039355A"/>
    <w:rsid w:val="003B1038"/>
    <w:rsid w:val="003C2CD0"/>
    <w:rsid w:val="003D157D"/>
    <w:rsid w:val="003D17D5"/>
    <w:rsid w:val="003D30EA"/>
    <w:rsid w:val="003D389B"/>
    <w:rsid w:val="003D6C47"/>
    <w:rsid w:val="004002A7"/>
    <w:rsid w:val="004048BC"/>
    <w:rsid w:val="00407A4E"/>
    <w:rsid w:val="004140B8"/>
    <w:rsid w:val="00443AD2"/>
    <w:rsid w:val="004450E5"/>
    <w:rsid w:val="00446F3E"/>
    <w:rsid w:val="00451008"/>
    <w:rsid w:val="004644DB"/>
    <w:rsid w:val="00466E9D"/>
    <w:rsid w:val="0048497D"/>
    <w:rsid w:val="004A4D3F"/>
    <w:rsid w:val="004B5781"/>
    <w:rsid w:val="004C5F54"/>
    <w:rsid w:val="004D32F9"/>
    <w:rsid w:val="004D33E0"/>
    <w:rsid w:val="004E3A32"/>
    <w:rsid w:val="004F4378"/>
    <w:rsid w:val="004F4D2D"/>
    <w:rsid w:val="004F7095"/>
    <w:rsid w:val="0051535B"/>
    <w:rsid w:val="00546A8B"/>
    <w:rsid w:val="00547F71"/>
    <w:rsid w:val="00552CC2"/>
    <w:rsid w:val="00553DF2"/>
    <w:rsid w:val="00564201"/>
    <w:rsid w:val="00564E49"/>
    <w:rsid w:val="00571F34"/>
    <w:rsid w:val="005842B0"/>
    <w:rsid w:val="005958E6"/>
    <w:rsid w:val="005A4A5A"/>
    <w:rsid w:val="005A5A2F"/>
    <w:rsid w:val="005C7B2D"/>
    <w:rsid w:val="005E7305"/>
    <w:rsid w:val="006005DC"/>
    <w:rsid w:val="00604ACC"/>
    <w:rsid w:val="00624377"/>
    <w:rsid w:val="006309DE"/>
    <w:rsid w:val="006911D9"/>
    <w:rsid w:val="00695BC3"/>
    <w:rsid w:val="006977D6"/>
    <w:rsid w:val="006A7EB9"/>
    <w:rsid w:val="006B04E7"/>
    <w:rsid w:val="006B1CA2"/>
    <w:rsid w:val="006C06C4"/>
    <w:rsid w:val="006C106A"/>
    <w:rsid w:val="006C5E4C"/>
    <w:rsid w:val="006D4A40"/>
    <w:rsid w:val="00702F2B"/>
    <w:rsid w:val="00705274"/>
    <w:rsid w:val="00711BD1"/>
    <w:rsid w:val="00712734"/>
    <w:rsid w:val="00720F45"/>
    <w:rsid w:val="0073019F"/>
    <w:rsid w:val="0073118B"/>
    <w:rsid w:val="007315B5"/>
    <w:rsid w:val="007341CB"/>
    <w:rsid w:val="00743587"/>
    <w:rsid w:val="00760FD1"/>
    <w:rsid w:val="007766C8"/>
    <w:rsid w:val="0077712D"/>
    <w:rsid w:val="00787336"/>
    <w:rsid w:val="00787AB9"/>
    <w:rsid w:val="0079212D"/>
    <w:rsid w:val="00795385"/>
    <w:rsid w:val="007A5518"/>
    <w:rsid w:val="007A5DA1"/>
    <w:rsid w:val="007B233C"/>
    <w:rsid w:val="007B6C38"/>
    <w:rsid w:val="007C2765"/>
    <w:rsid w:val="007C46A6"/>
    <w:rsid w:val="007D29B8"/>
    <w:rsid w:val="007E3D50"/>
    <w:rsid w:val="00807E3D"/>
    <w:rsid w:val="00820532"/>
    <w:rsid w:val="008205AB"/>
    <w:rsid w:val="0082386E"/>
    <w:rsid w:val="00833172"/>
    <w:rsid w:val="008626B7"/>
    <w:rsid w:val="00871F99"/>
    <w:rsid w:val="00873CD1"/>
    <w:rsid w:val="00880FA8"/>
    <w:rsid w:val="008A13C3"/>
    <w:rsid w:val="008A2153"/>
    <w:rsid w:val="008B6BB5"/>
    <w:rsid w:val="008C18F2"/>
    <w:rsid w:val="008D1623"/>
    <w:rsid w:val="008D40A8"/>
    <w:rsid w:val="008D6EF2"/>
    <w:rsid w:val="008E0DC5"/>
    <w:rsid w:val="009042FA"/>
    <w:rsid w:val="0090762D"/>
    <w:rsid w:val="0091179D"/>
    <w:rsid w:val="00920F6A"/>
    <w:rsid w:val="00931A86"/>
    <w:rsid w:val="00940D40"/>
    <w:rsid w:val="00950BBD"/>
    <w:rsid w:val="009607EF"/>
    <w:rsid w:val="00966AC1"/>
    <w:rsid w:val="00982C73"/>
    <w:rsid w:val="00992D86"/>
    <w:rsid w:val="009B6728"/>
    <w:rsid w:val="009C2619"/>
    <w:rsid w:val="009C4BAA"/>
    <w:rsid w:val="009D13B1"/>
    <w:rsid w:val="009D42F9"/>
    <w:rsid w:val="00A02107"/>
    <w:rsid w:val="00A067CB"/>
    <w:rsid w:val="00A32512"/>
    <w:rsid w:val="00A53558"/>
    <w:rsid w:val="00A629D0"/>
    <w:rsid w:val="00A7261B"/>
    <w:rsid w:val="00A7767B"/>
    <w:rsid w:val="00A8066B"/>
    <w:rsid w:val="00A931A0"/>
    <w:rsid w:val="00AA7140"/>
    <w:rsid w:val="00AB37B9"/>
    <w:rsid w:val="00AC6012"/>
    <w:rsid w:val="00AD2EB4"/>
    <w:rsid w:val="00AE300D"/>
    <w:rsid w:val="00AE3FA1"/>
    <w:rsid w:val="00AF30B6"/>
    <w:rsid w:val="00AF6CBA"/>
    <w:rsid w:val="00B11ACA"/>
    <w:rsid w:val="00B21156"/>
    <w:rsid w:val="00B37F29"/>
    <w:rsid w:val="00B41266"/>
    <w:rsid w:val="00B42546"/>
    <w:rsid w:val="00B42646"/>
    <w:rsid w:val="00B51129"/>
    <w:rsid w:val="00B612E1"/>
    <w:rsid w:val="00B64DA6"/>
    <w:rsid w:val="00B666B3"/>
    <w:rsid w:val="00B70B43"/>
    <w:rsid w:val="00B734DF"/>
    <w:rsid w:val="00B84C71"/>
    <w:rsid w:val="00BA4037"/>
    <w:rsid w:val="00BC02EF"/>
    <w:rsid w:val="00BC4194"/>
    <w:rsid w:val="00BE04C1"/>
    <w:rsid w:val="00BF67B4"/>
    <w:rsid w:val="00C13B2E"/>
    <w:rsid w:val="00C223D1"/>
    <w:rsid w:val="00C35047"/>
    <w:rsid w:val="00C4123A"/>
    <w:rsid w:val="00C41BBF"/>
    <w:rsid w:val="00C45A51"/>
    <w:rsid w:val="00C5091C"/>
    <w:rsid w:val="00C61AC5"/>
    <w:rsid w:val="00C75269"/>
    <w:rsid w:val="00C83373"/>
    <w:rsid w:val="00C8601B"/>
    <w:rsid w:val="00C86649"/>
    <w:rsid w:val="00C9352E"/>
    <w:rsid w:val="00C93F4A"/>
    <w:rsid w:val="00CA0A79"/>
    <w:rsid w:val="00CA1876"/>
    <w:rsid w:val="00CB2853"/>
    <w:rsid w:val="00CB2FFB"/>
    <w:rsid w:val="00CB62A0"/>
    <w:rsid w:val="00CD39A6"/>
    <w:rsid w:val="00CE5D14"/>
    <w:rsid w:val="00CE7509"/>
    <w:rsid w:val="00D04E59"/>
    <w:rsid w:val="00D06283"/>
    <w:rsid w:val="00D119D7"/>
    <w:rsid w:val="00D20A5C"/>
    <w:rsid w:val="00D23601"/>
    <w:rsid w:val="00D24494"/>
    <w:rsid w:val="00D25BEF"/>
    <w:rsid w:val="00D45924"/>
    <w:rsid w:val="00D474D3"/>
    <w:rsid w:val="00D81488"/>
    <w:rsid w:val="00D8470F"/>
    <w:rsid w:val="00D84976"/>
    <w:rsid w:val="00D87C5D"/>
    <w:rsid w:val="00D91CF5"/>
    <w:rsid w:val="00DB790D"/>
    <w:rsid w:val="00DC0706"/>
    <w:rsid w:val="00DC19C6"/>
    <w:rsid w:val="00DE3201"/>
    <w:rsid w:val="00DF3885"/>
    <w:rsid w:val="00E117C4"/>
    <w:rsid w:val="00E21CB9"/>
    <w:rsid w:val="00E44F39"/>
    <w:rsid w:val="00E5220F"/>
    <w:rsid w:val="00E63A04"/>
    <w:rsid w:val="00E66003"/>
    <w:rsid w:val="00E70D32"/>
    <w:rsid w:val="00E71021"/>
    <w:rsid w:val="00E91837"/>
    <w:rsid w:val="00EA0D34"/>
    <w:rsid w:val="00EB51F4"/>
    <w:rsid w:val="00EB6220"/>
    <w:rsid w:val="00EB6A39"/>
    <w:rsid w:val="00EC6234"/>
    <w:rsid w:val="00EC6AE6"/>
    <w:rsid w:val="00EE6199"/>
    <w:rsid w:val="00EF1CF0"/>
    <w:rsid w:val="00EF7641"/>
    <w:rsid w:val="00F0430E"/>
    <w:rsid w:val="00F23C8A"/>
    <w:rsid w:val="00F341D2"/>
    <w:rsid w:val="00F67938"/>
    <w:rsid w:val="00F8027A"/>
    <w:rsid w:val="00FA3ABB"/>
    <w:rsid w:val="00FB7032"/>
    <w:rsid w:val="00FD31CB"/>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5">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8D6EF2"/>
    <w:pPr>
      <w:spacing w:before="100" w:beforeAutospacing="1" w:after="100" w:afterAutospacing="1"/>
    </w:pPr>
  </w:style>
  <w:style w:type="paragraph" w:customStyle="1" w:styleId="Default">
    <w:name w:val="Default"/>
    <w:rsid w:val="00E5220F"/>
    <w:pPr>
      <w:autoSpaceDE w:val="0"/>
      <w:autoSpaceDN w:val="0"/>
      <w:adjustRightInd w:val="0"/>
    </w:pPr>
    <w:rPr>
      <w:rFonts w:ascii="PF Din Text Cond Pro" w:hAnsi="PF Din Text Cond Pro" w:cs="PF Din Text Cond Pro"/>
      <w:color w:val="000000"/>
      <w:sz w:val="24"/>
      <w:szCs w:val="24"/>
    </w:rPr>
  </w:style>
  <w:style w:type="character" w:customStyle="1" w:styleId="apple-converted-space">
    <w:name w:val="apple-converted-space"/>
    <w:basedOn w:val="a0"/>
    <w:rsid w:val="00CB2FFB"/>
  </w:style>
  <w:style w:type="paragraph" w:customStyle="1" w:styleId="ab">
    <w:name w:val="Фирменный стиль ТЕКСТ"/>
    <w:basedOn w:val="a"/>
    <w:link w:val="ac"/>
    <w:qFormat/>
    <w:rsid w:val="00CB2FFB"/>
    <w:pPr>
      <w:shd w:val="clear" w:color="auto" w:fill="FFFFFF"/>
      <w:spacing w:after="240"/>
      <w:jc w:val="both"/>
    </w:pPr>
    <w:rPr>
      <w:rFonts w:ascii="PF Din Text Cond Pro Light" w:hAnsi="PF Din Text Cond Pro Light" w:cs="Arial"/>
      <w:color w:val="000000"/>
      <w:sz w:val="40"/>
      <w:szCs w:val="38"/>
    </w:rPr>
  </w:style>
  <w:style w:type="character" w:customStyle="1" w:styleId="ac">
    <w:name w:val="Фирменный стиль ТЕКСТ Знак"/>
    <w:basedOn w:val="a0"/>
    <w:link w:val="ab"/>
    <w:rsid w:val="00CB2FFB"/>
    <w:rPr>
      <w:rFonts w:ascii="PF Din Text Cond Pro Light" w:eastAsia="Times New Roman" w:hAnsi="PF Din Text Cond Pro Light" w:cs="Arial"/>
      <w:color w:val="000000"/>
      <w:sz w:val="40"/>
      <w:szCs w:val="38"/>
      <w:shd w:val="clear" w:color="auto" w:fill="FFFFFF"/>
    </w:rPr>
  </w:style>
  <w:style w:type="paragraph" w:styleId="3">
    <w:name w:val="Body Text Indent 3"/>
    <w:basedOn w:val="a"/>
    <w:link w:val="30"/>
    <w:rsid w:val="0082386E"/>
    <w:pPr>
      <w:ind w:firstLine="709"/>
      <w:jc w:val="both"/>
    </w:pPr>
    <w:rPr>
      <w:sz w:val="26"/>
      <w:szCs w:val="20"/>
    </w:rPr>
  </w:style>
  <w:style w:type="character" w:customStyle="1" w:styleId="30">
    <w:name w:val="Основной текст с отступом 3 Знак"/>
    <w:basedOn w:val="a0"/>
    <w:link w:val="3"/>
    <w:rsid w:val="0082386E"/>
    <w:rPr>
      <w:rFonts w:ascii="Times New Roman" w:eastAsia="Times New Roman" w:hAnsi="Times New Roman"/>
      <w:sz w:val="26"/>
    </w:rPr>
  </w:style>
  <w:style w:type="paragraph" w:customStyle="1" w:styleId="ad">
    <w:name w:val="Фирменный стиль ЗАГОЛОВОК"/>
    <w:basedOn w:val="a"/>
    <w:link w:val="ae"/>
    <w:qFormat/>
    <w:rsid w:val="002F4717"/>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character" w:customStyle="1" w:styleId="ae">
    <w:name w:val="Фирменный стиль ЗАГОЛОВОК Знак"/>
    <w:link w:val="ad"/>
    <w:rsid w:val="002F4717"/>
    <w:rPr>
      <w:rFonts w:ascii="PF Din Text Comp Pro Medium" w:eastAsia="Times New Roman" w:hAnsi="PF Din Text Comp Pro Medium" w:cs="Arial"/>
      <w:color w:val="0066B3"/>
      <w:kern w:val="36"/>
      <w:sz w:val="48"/>
      <w:szCs w:val="44"/>
    </w:rPr>
  </w:style>
  <w:style w:type="paragraph" w:customStyle="1" w:styleId="ConsPlusTitle">
    <w:name w:val="ConsPlusTitle"/>
    <w:rsid w:val="001A3E47"/>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87396">
      <w:bodyDiv w:val="1"/>
      <w:marLeft w:val="0"/>
      <w:marRight w:val="0"/>
      <w:marTop w:val="0"/>
      <w:marBottom w:val="0"/>
      <w:divBdr>
        <w:top w:val="none" w:sz="0" w:space="0" w:color="auto"/>
        <w:left w:val="none" w:sz="0" w:space="0" w:color="auto"/>
        <w:bottom w:val="none" w:sz="0" w:space="0" w:color="auto"/>
        <w:right w:val="none" w:sz="0" w:space="0" w:color="auto"/>
      </w:divBdr>
    </w:div>
    <w:div w:id="351341562">
      <w:bodyDiv w:val="1"/>
      <w:marLeft w:val="0"/>
      <w:marRight w:val="0"/>
      <w:marTop w:val="0"/>
      <w:marBottom w:val="0"/>
      <w:divBdr>
        <w:top w:val="none" w:sz="0" w:space="0" w:color="auto"/>
        <w:left w:val="none" w:sz="0" w:space="0" w:color="auto"/>
        <w:bottom w:val="none" w:sz="0" w:space="0" w:color="auto"/>
        <w:right w:val="none" w:sz="0" w:space="0" w:color="auto"/>
      </w:divBdr>
    </w:div>
    <w:div w:id="920868529">
      <w:bodyDiv w:val="1"/>
      <w:marLeft w:val="0"/>
      <w:marRight w:val="0"/>
      <w:marTop w:val="0"/>
      <w:marBottom w:val="0"/>
      <w:divBdr>
        <w:top w:val="none" w:sz="0" w:space="0" w:color="auto"/>
        <w:left w:val="none" w:sz="0" w:space="0" w:color="auto"/>
        <w:bottom w:val="none" w:sz="0" w:space="0" w:color="auto"/>
        <w:right w:val="none" w:sz="0" w:space="0" w:color="auto"/>
      </w:divBdr>
    </w:div>
    <w:div w:id="103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kfl2.nalog.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kfl2.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4F98E-00EF-475B-A731-BECBC455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7460-00-074</cp:lastModifiedBy>
  <cp:revision>4</cp:revision>
  <cp:lastPrinted>2013-04-25T04:26:00Z</cp:lastPrinted>
  <dcterms:created xsi:type="dcterms:W3CDTF">2019-09-06T08:04:00Z</dcterms:created>
  <dcterms:modified xsi:type="dcterms:W3CDTF">2019-09-17T11:37:00Z</dcterms:modified>
</cp:coreProperties>
</file>