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>Извещение о проведен</w:t>
      </w:r>
      <w:proofErr w:type="gramStart"/>
      <w:r w:rsidRPr="00CD6446">
        <w:rPr>
          <w:b/>
          <w:bCs/>
          <w:color w:val="000000"/>
          <w:kern w:val="36"/>
          <w:sz w:val="24"/>
          <w:szCs w:val="24"/>
        </w:rPr>
        <w:t>ии ау</w:t>
      </w:r>
      <w:proofErr w:type="gramEnd"/>
      <w:r w:rsidRPr="00CD6446">
        <w:rPr>
          <w:b/>
          <w:bCs/>
          <w:color w:val="000000"/>
          <w:kern w:val="36"/>
          <w:sz w:val="24"/>
          <w:szCs w:val="24"/>
        </w:rPr>
        <w:t xml:space="preserve">кциона на право заключения договора </w:t>
      </w:r>
      <w:r w:rsidR="00F94C7D">
        <w:rPr>
          <w:b/>
          <w:bCs/>
          <w:color w:val="000000"/>
          <w:kern w:val="36"/>
          <w:sz w:val="24"/>
          <w:szCs w:val="24"/>
        </w:rPr>
        <w:t>аренды земельного участка для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размещени</w:t>
      </w:r>
      <w:r w:rsidR="00F94C7D">
        <w:rPr>
          <w:b/>
          <w:bCs/>
          <w:color w:val="000000"/>
          <w:kern w:val="36"/>
          <w:sz w:val="24"/>
          <w:szCs w:val="24"/>
        </w:rPr>
        <w:t>я</w:t>
      </w:r>
      <w:r w:rsidR="00534A78">
        <w:rPr>
          <w:b/>
          <w:bCs/>
          <w:color w:val="000000"/>
          <w:kern w:val="36"/>
          <w:sz w:val="24"/>
          <w:szCs w:val="24"/>
        </w:rPr>
        <w:t xml:space="preserve"> (установки) и эксплуатации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  <w:r w:rsidR="00B20EF6">
        <w:rPr>
          <w:b/>
          <w:bCs/>
          <w:color w:val="000000"/>
          <w:kern w:val="36"/>
          <w:sz w:val="24"/>
          <w:szCs w:val="24"/>
        </w:rPr>
        <w:t>временного нестационарного торгового объекта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на территории Сосновского муниципального района </w:t>
      </w:r>
    </w:p>
    <w:p w:rsidR="00252BC8" w:rsidRPr="00CD6446" w:rsidRDefault="00F81674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sz w:val="24"/>
          <w:szCs w:val="24"/>
        </w:rPr>
        <w:t>17</w:t>
      </w:r>
      <w:r w:rsidR="0069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E06CA3" w:rsidRPr="00CD6446">
        <w:rPr>
          <w:b/>
          <w:sz w:val="24"/>
          <w:szCs w:val="24"/>
        </w:rPr>
        <w:t xml:space="preserve"> 201</w:t>
      </w:r>
      <w:r w:rsidR="00676700" w:rsidRPr="00CD6446">
        <w:rPr>
          <w:b/>
          <w:sz w:val="24"/>
          <w:szCs w:val="24"/>
        </w:rPr>
        <w:t>8</w:t>
      </w:r>
      <w:r w:rsidR="00E06CA3" w:rsidRPr="00CD6446">
        <w:rPr>
          <w:b/>
          <w:sz w:val="24"/>
          <w:szCs w:val="24"/>
        </w:rPr>
        <w:t xml:space="preserve"> года</w:t>
      </w:r>
    </w:p>
    <w:p w:rsidR="00252BC8" w:rsidRPr="00E53C43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4B4B44" w:rsidRPr="00F94C7D" w:rsidRDefault="00676700" w:rsidP="00E53C43">
      <w:pPr>
        <w:shd w:val="clear" w:color="auto" w:fill="FFFFFF"/>
        <w:spacing w:after="288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Комитет по управлению </w:t>
      </w:r>
      <w:r w:rsidRPr="00F94C7D">
        <w:rPr>
          <w:sz w:val="22"/>
          <w:szCs w:val="22"/>
        </w:rPr>
        <w:t xml:space="preserve">имуществом и земельным отношениям Сосновского муниципального района Челябинской области, проводит </w:t>
      </w:r>
      <w:r w:rsidRPr="00F94C7D">
        <w:rPr>
          <w:b/>
          <w:sz w:val="22"/>
          <w:szCs w:val="22"/>
        </w:rPr>
        <w:t xml:space="preserve">аукцион </w:t>
      </w:r>
      <w:r w:rsidR="004B4B44" w:rsidRPr="00F94C7D">
        <w:rPr>
          <w:b/>
          <w:bCs/>
          <w:color w:val="333333"/>
          <w:sz w:val="22"/>
          <w:szCs w:val="22"/>
        </w:rPr>
        <w:t xml:space="preserve">на право заключения договора </w:t>
      </w:r>
      <w:r w:rsidR="00F94C7D">
        <w:rPr>
          <w:b/>
          <w:bCs/>
          <w:color w:val="333333"/>
          <w:sz w:val="22"/>
          <w:szCs w:val="22"/>
        </w:rPr>
        <w:t>аренды земельного участка для</w:t>
      </w:r>
      <w:r w:rsidR="004B4B44" w:rsidRPr="00F94C7D">
        <w:rPr>
          <w:b/>
          <w:bCs/>
          <w:color w:val="333333"/>
          <w:sz w:val="22"/>
          <w:szCs w:val="22"/>
        </w:rPr>
        <w:t xml:space="preserve"> </w:t>
      </w:r>
      <w:r w:rsidR="004B4B44" w:rsidRPr="00534A78">
        <w:rPr>
          <w:b/>
          <w:bCs/>
          <w:color w:val="333333"/>
          <w:sz w:val="22"/>
          <w:szCs w:val="22"/>
        </w:rPr>
        <w:t>размещени</w:t>
      </w:r>
      <w:r w:rsidR="00F94C7D" w:rsidRPr="00534A78">
        <w:rPr>
          <w:b/>
          <w:bCs/>
          <w:color w:val="333333"/>
          <w:sz w:val="22"/>
          <w:szCs w:val="22"/>
        </w:rPr>
        <w:t>я</w:t>
      </w:r>
      <w:r w:rsidR="00534A78" w:rsidRPr="00534A78">
        <w:rPr>
          <w:b/>
          <w:bCs/>
          <w:color w:val="333333"/>
          <w:sz w:val="22"/>
          <w:szCs w:val="22"/>
        </w:rPr>
        <w:t xml:space="preserve"> </w:t>
      </w:r>
      <w:r w:rsidR="00534A78" w:rsidRPr="00534A78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="004B4B44" w:rsidRPr="00534A78">
        <w:rPr>
          <w:b/>
          <w:bCs/>
          <w:color w:val="333333"/>
          <w:sz w:val="22"/>
          <w:szCs w:val="22"/>
        </w:rPr>
        <w:t xml:space="preserve"> нестационарного</w:t>
      </w:r>
      <w:r w:rsidR="004B4B44" w:rsidRPr="00F94C7D">
        <w:rPr>
          <w:b/>
          <w:bCs/>
          <w:color w:val="333333"/>
          <w:sz w:val="22"/>
          <w:szCs w:val="22"/>
        </w:rPr>
        <w:t xml:space="preserve"> торгового объекта </w:t>
      </w:r>
      <w:r w:rsidR="00CD6446" w:rsidRPr="00F94C7D">
        <w:rPr>
          <w:b/>
          <w:color w:val="333333"/>
          <w:sz w:val="22"/>
          <w:szCs w:val="22"/>
        </w:rPr>
        <w:t>(</w:t>
      </w:r>
      <w:r w:rsidR="00F94C7D">
        <w:rPr>
          <w:b/>
          <w:color w:val="333333"/>
          <w:sz w:val="22"/>
          <w:szCs w:val="22"/>
        </w:rPr>
        <w:t>1</w:t>
      </w:r>
      <w:r w:rsidR="000E3DEF" w:rsidRPr="00F94C7D">
        <w:rPr>
          <w:b/>
          <w:color w:val="333333"/>
          <w:sz w:val="22"/>
          <w:szCs w:val="22"/>
        </w:rPr>
        <w:t xml:space="preserve"> лот</w:t>
      </w:r>
      <w:r w:rsidR="00CD6446" w:rsidRPr="00F94C7D">
        <w:rPr>
          <w:b/>
          <w:color w:val="333333"/>
          <w:sz w:val="22"/>
          <w:szCs w:val="22"/>
        </w:rPr>
        <w:t>)</w:t>
      </w:r>
      <w:r w:rsidRPr="00F94C7D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59"/>
        <w:gridCol w:w="1910"/>
        <w:gridCol w:w="1559"/>
        <w:gridCol w:w="709"/>
        <w:gridCol w:w="850"/>
        <w:gridCol w:w="1134"/>
        <w:gridCol w:w="1560"/>
        <w:gridCol w:w="992"/>
        <w:gridCol w:w="708"/>
        <w:gridCol w:w="851"/>
      </w:tblGrid>
      <w:tr w:rsidR="00534A78" w:rsidRPr="00E53C43" w:rsidTr="006E6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53C4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53C43">
              <w:rPr>
                <w:sz w:val="12"/>
                <w:szCs w:val="12"/>
              </w:rPr>
              <w:t>/</w:t>
            </w:r>
            <w:proofErr w:type="spellStart"/>
            <w:r w:rsidRPr="00E53C4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0" w:name="Par114"/>
            <w:bookmarkEnd w:id="0"/>
            <w:r w:rsidRPr="00F51793">
              <w:rPr>
                <w:sz w:val="12"/>
                <w:szCs w:val="12"/>
              </w:rPr>
              <w:t>Тип</w:t>
            </w:r>
          </w:p>
          <w:p w:rsidR="00534A78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1" w:name="Par116"/>
            <w:bookmarkStart w:id="2" w:name="Par117"/>
            <w:bookmarkEnd w:id="1"/>
            <w:bookmarkEnd w:id="2"/>
            <w:r>
              <w:rPr>
                <w:sz w:val="12"/>
                <w:szCs w:val="12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3" w:name="Par120"/>
            <w:bookmarkStart w:id="4" w:name="Par121"/>
            <w:bookmarkEnd w:id="3"/>
            <w:bookmarkEnd w:id="4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534A78" w:rsidRPr="00E53C43" w:rsidTr="00410F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78" w:rsidRPr="008D6A64" w:rsidRDefault="00410FD2" w:rsidP="00410FD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      </w:r>
            <w:r w:rsidR="00534A78" w:rsidRPr="008D6A64">
              <w:rPr>
                <w:sz w:val="18"/>
                <w:szCs w:val="18"/>
              </w:rPr>
              <w:t>Челябинская область Сосновский район</w:t>
            </w:r>
            <w:r w:rsidR="00534A78">
              <w:rPr>
                <w:sz w:val="18"/>
                <w:szCs w:val="18"/>
              </w:rPr>
              <w:t>,</w:t>
            </w:r>
            <w:r w:rsidR="00534A78" w:rsidRPr="008D6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Долгодеревенское, ул. Свердловская,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(нестационарный объект бытового обслуживания)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0FD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410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0F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F94C7D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Для реализации продуктов питания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14 895</w:t>
            </w:r>
            <w:r w:rsidR="00534A7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  <w:r w:rsidR="00534A78" w:rsidRPr="008D6A64">
              <w:rPr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410FD2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14 895</w:t>
            </w:r>
            <w:r w:rsidR="00534A78">
              <w:rPr>
                <w:sz w:val="18"/>
                <w:szCs w:val="18"/>
              </w:rPr>
              <w:t>,00</w:t>
            </w:r>
          </w:p>
        </w:tc>
      </w:tr>
    </w:tbl>
    <w:p w:rsidR="004B4B44" w:rsidRPr="00E53C43" w:rsidRDefault="004B4B44" w:rsidP="004B4B44">
      <w:pPr>
        <w:shd w:val="clear" w:color="auto" w:fill="FFFFFF"/>
        <w:spacing w:after="288"/>
        <w:jc w:val="center"/>
        <w:rPr>
          <w:b/>
          <w:color w:val="333333"/>
        </w:rPr>
      </w:pPr>
    </w:p>
    <w:p w:rsidR="000E3FFD" w:rsidRPr="00E53C43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CD6446" w:rsidRPr="00E53C43" w:rsidRDefault="00B061EC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E53C43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E53C43">
        <w:rPr>
          <w:rFonts w:ascii="Times New Roman" w:hAnsi="Times New Roman" w:cs="Times New Roman"/>
        </w:rPr>
        <w:t xml:space="preserve"> от 25.10.2001 №</w:t>
      </w:r>
      <w:r w:rsidR="00FC1189" w:rsidRPr="00E53C43">
        <w:rPr>
          <w:rFonts w:ascii="Times New Roman" w:hAnsi="Times New Roman" w:cs="Times New Roman"/>
        </w:rPr>
        <w:t>136-</w:t>
      </w:r>
      <w:r w:rsidR="00CD6446" w:rsidRPr="00E53C43">
        <w:rPr>
          <w:rFonts w:ascii="Times New Roman" w:hAnsi="Times New Roman" w:cs="Times New Roman"/>
        </w:rPr>
        <w:t xml:space="preserve">ФЗ РФ, </w:t>
      </w:r>
      <w:hyperlink w:anchor="P41" w:history="1">
        <w:r w:rsidR="00CD6446" w:rsidRPr="00E53C43">
          <w:rPr>
            <w:rFonts w:ascii="Times New Roman" w:hAnsi="Times New Roman" w:cs="Times New Roman"/>
          </w:rPr>
          <w:t>Порядок</w:t>
        </w:r>
      </w:hyperlink>
      <w:r w:rsidR="00CD6446"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AC729B">
        <w:rPr>
          <w:rFonts w:ascii="Times New Roman" w:hAnsi="Times New Roman" w:cs="Times New Roman"/>
        </w:rPr>
        <w:t>с</w:t>
      </w:r>
      <w:r w:rsidR="00CD6446" w:rsidRPr="00E53C43">
        <w:rPr>
          <w:rFonts w:ascii="Times New Roman" w:hAnsi="Times New Roman" w:cs="Times New Roman"/>
        </w:rPr>
        <w:t xml:space="preserve"> предоставлени</w:t>
      </w:r>
      <w:r w:rsidR="00AC729B">
        <w:rPr>
          <w:rFonts w:ascii="Times New Roman" w:hAnsi="Times New Roman" w:cs="Times New Roman"/>
        </w:rPr>
        <w:t>ем</w:t>
      </w:r>
      <w:r w:rsidR="00CD6446" w:rsidRPr="00E53C43">
        <w:rPr>
          <w:rFonts w:ascii="Times New Roman" w:hAnsi="Times New Roman" w:cs="Times New Roman"/>
        </w:rPr>
        <w:t xml:space="preserve"> земельного участка</w:t>
      </w:r>
      <w:r w:rsidR="00CD6446" w:rsidRPr="00E53C43">
        <w:rPr>
          <w:rFonts w:ascii="Times New Roman" w:hAnsi="Times New Roman" w:cs="Times New Roman"/>
          <w:color w:val="333333"/>
        </w:rPr>
        <w:t xml:space="preserve">, </w:t>
      </w:r>
      <w:r w:rsidR="00CD6446" w:rsidRPr="00E53C43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="00CD6446" w:rsidRPr="00E53C43">
        <w:rPr>
          <w:rFonts w:ascii="Times New Roman" w:eastAsia="Times New Roman" w:hAnsi="Times New Roman" w:cs="Times New Roman"/>
          <w:color w:val="333333"/>
        </w:rPr>
        <w:t xml:space="preserve"> (далее – Порядок).</w:t>
      </w:r>
    </w:p>
    <w:p w:rsidR="003F53C8" w:rsidRPr="00E53C43" w:rsidRDefault="00BB2987" w:rsidP="0045143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</w:r>
      <w:r w:rsidR="003F53C8" w:rsidRPr="00E53C43">
        <w:rPr>
          <w:rFonts w:ascii="Times New Roman" w:hAnsi="Times New Roman" w:cs="Times New Roman"/>
          <w:b/>
        </w:rPr>
        <w:t xml:space="preserve">: </w:t>
      </w:r>
      <w:r w:rsidRPr="00E53C43">
        <w:rPr>
          <w:rFonts w:ascii="Times New Roman" w:hAnsi="Times New Roman" w:cs="Times New Roman"/>
        </w:rPr>
        <w:t>государственная  собственность не разграничена</w:t>
      </w:r>
      <w:r w:rsidR="003F53C8" w:rsidRPr="00E53C43">
        <w:rPr>
          <w:rFonts w:ascii="Times New Roman" w:hAnsi="Times New Roman" w:cs="Times New Roman"/>
        </w:rPr>
        <w:t>, ограничения прав</w:t>
      </w:r>
      <w:r w:rsidRPr="00E53C43">
        <w:rPr>
          <w:rFonts w:ascii="Times New Roman" w:hAnsi="Times New Roman" w:cs="Times New Roman"/>
        </w:rPr>
        <w:t xml:space="preserve"> на земельный участок отсутствую</w:t>
      </w:r>
      <w:r w:rsidR="003F53C8" w:rsidRPr="00E53C43">
        <w:rPr>
          <w:rFonts w:ascii="Times New Roman" w:hAnsi="Times New Roman" w:cs="Times New Roman"/>
        </w:rPr>
        <w:t>т.</w:t>
      </w:r>
    </w:p>
    <w:p w:rsidR="004745F5" w:rsidRPr="00E53C43" w:rsidRDefault="00CD6446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Организатор аукциона</w:t>
      </w:r>
      <w:r w:rsidR="004745F5" w:rsidRPr="00E53C43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E53C43">
        <w:rPr>
          <w:rFonts w:ascii="Times New Roman" w:hAnsi="Times New Roman" w:cs="Times New Roman"/>
        </w:rPr>
        <w:t>сновского муниципального района</w:t>
      </w:r>
      <w:r w:rsidR="004745F5" w:rsidRPr="00E53C43">
        <w:rPr>
          <w:rFonts w:ascii="Times New Roman" w:hAnsi="Times New Roman" w:cs="Times New Roman"/>
        </w:rPr>
        <w:t>.</w:t>
      </w:r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Юрид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ический и почтовый адрес: 456510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Челябинск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ая</w:t>
      </w:r>
      <w:proofErr w:type="gramEnd"/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обл.</w:t>
      </w:r>
      <w:r w:rsidRPr="00E53C43">
        <w:rPr>
          <w:rFonts w:ascii="Times New Roman" w:eastAsia="Times New Roman" w:hAnsi="Times New Roman" w:cs="Times New Roman"/>
          <w:color w:val="333333"/>
        </w:rPr>
        <w:t>,</w:t>
      </w:r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Сосновский район, 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                                      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с.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Долгодеревенское,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ул.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50 лет ВЛКСМ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21</w:t>
      </w:r>
    </w:p>
    <w:p w:rsidR="00BB2987" w:rsidRPr="00E53C43" w:rsidRDefault="00BB2987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Местонахождения: 456510, Челябинская обл., Сосновский район, с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.Д</w:t>
      </w:r>
      <w:proofErr w:type="gramEnd"/>
      <w:r w:rsidRPr="00E53C43">
        <w:rPr>
          <w:rFonts w:ascii="Times New Roman" w:eastAsia="Times New Roman" w:hAnsi="Times New Roman" w:cs="Times New Roman"/>
          <w:color w:val="333333"/>
        </w:rPr>
        <w:t xml:space="preserve">олгодеревенское, </w:t>
      </w:r>
      <w:r w:rsidR="00602599">
        <w:rPr>
          <w:rFonts w:ascii="Times New Roman" w:hAnsi="Times New Roman" w:cs="Times New Roman"/>
        </w:rPr>
        <w:t xml:space="preserve">пер. </w:t>
      </w:r>
      <w:r w:rsidRPr="00E53C43">
        <w:rPr>
          <w:rFonts w:ascii="Times New Roman" w:hAnsi="Times New Roman" w:cs="Times New Roman"/>
        </w:rPr>
        <w:t>Школьный д.7, каб.4</w:t>
      </w:r>
    </w:p>
    <w:p w:rsidR="00BF6872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333333"/>
          <w:shd w:val="clear" w:color="auto" w:fill="FFFFFF"/>
        </w:rPr>
      </w:pPr>
      <w:r w:rsidRPr="00E53C43">
        <w:rPr>
          <w:rFonts w:ascii="Times New Roman" w:eastAsia="Times New Roman" w:hAnsi="Times New Roman" w:cs="Times New Roman"/>
          <w:color w:val="333333"/>
        </w:rPr>
        <w:t>Адрес электронной почты: </w:t>
      </w:r>
      <w:hyperlink r:id="rId8" w:history="1">
        <w:r w:rsidR="00BF6872" w:rsidRPr="00E53C43">
          <w:rPr>
            <w:rStyle w:val="a4"/>
            <w:rFonts w:ascii="Times New Roman" w:hAnsi="Times New Roman" w:cs="Times New Roman"/>
            <w:shd w:val="clear" w:color="auto" w:fill="FFFFFF"/>
          </w:rPr>
          <w:t>kuiizo@mail.ru</w:t>
        </w:r>
      </w:hyperlink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Контактный телефон: </w:t>
      </w:r>
      <w:r w:rsidR="00BF6872" w:rsidRPr="00E53C43">
        <w:rPr>
          <w:rFonts w:ascii="Times New Roman" w:hAnsi="Times New Roman" w:cs="Times New Roman"/>
        </w:rPr>
        <w:t>(835144) 90356</w:t>
      </w:r>
    </w:p>
    <w:p w:rsidR="008E4E4A" w:rsidRPr="00E53C43" w:rsidRDefault="008E4E4A" w:rsidP="004514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333333"/>
        </w:rPr>
      </w:pPr>
      <w:r w:rsidRPr="00E53C43">
        <w:rPr>
          <w:rFonts w:ascii="Times New Roman" w:eastAsia="Times New Roman" w:hAnsi="Times New Roman" w:cs="Times New Roman"/>
          <w:b/>
          <w:color w:val="333333"/>
        </w:rPr>
        <w:t>Извещение о проведен</w:t>
      </w:r>
      <w:proofErr w:type="gramStart"/>
      <w:r w:rsidRPr="00E53C43">
        <w:rPr>
          <w:rFonts w:ascii="Times New Roman" w:eastAsia="Times New Roman" w:hAnsi="Times New Roman" w:cs="Times New Roman"/>
          <w:b/>
          <w:color w:val="333333"/>
        </w:rPr>
        <w:t>ии ау</w:t>
      </w:r>
      <w:proofErr w:type="gramEnd"/>
      <w:r w:rsidRPr="00E53C43">
        <w:rPr>
          <w:rFonts w:ascii="Times New Roman" w:eastAsia="Times New Roman" w:hAnsi="Times New Roman" w:cs="Times New Roman"/>
          <w:b/>
          <w:color w:val="333333"/>
        </w:rPr>
        <w:t>кциона размещено:</w:t>
      </w:r>
    </w:p>
    <w:p w:rsidR="008E4E4A" w:rsidRPr="00833089" w:rsidRDefault="008E4E4A" w:rsidP="00833089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- на официальном сайте муниципального образования «</w:t>
      </w:r>
      <w:r w:rsidR="00BF6872"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Сосновский муниципальный район</w:t>
      </w: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» </w:t>
      </w:r>
      <w:hyperlink r:id="rId9" w:history="1"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www.chel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  <w:lang w:val="en-US"/>
          </w:rPr>
          <w:t>sosna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.</w:t>
        </w:r>
        <w:proofErr w:type="spellStart"/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ru</w:t>
        </w:r>
        <w:proofErr w:type="spellEnd"/>
      </w:hyperlink>
      <w:r w:rsidR="00BF6872" w:rsidRPr="00E53C43">
        <w:rPr>
          <w:rFonts w:ascii="Times New Roman" w:eastAsia="Times New Roman" w:hAnsi="Times New Roman" w:cs="Times New Roman"/>
          <w:color w:val="428BCA"/>
          <w:sz w:val="22"/>
          <w:szCs w:val="22"/>
          <w:u w:val="single"/>
        </w:rPr>
        <w:t xml:space="preserve"> </w:t>
      </w:r>
      <w:r w:rsidR="00BF6872" w:rsidRPr="00E63B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разделе «</w:t>
      </w:r>
      <w:r w:rsidR="00BF6872" w:rsidRPr="00E63B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управлению имуществом и земельным </w:t>
      </w:r>
      <w:r w:rsidR="00BF6872" w:rsidRPr="00833089">
        <w:rPr>
          <w:rFonts w:ascii="Times New Roman" w:hAnsi="Times New Roman" w:cs="Times New Roman"/>
          <w:color w:val="000000" w:themeColor="text1"/>
          <w:sz w:val="22"/>
          <w:szCs w:val="22"/>
        </w:rPr>
        <w:t>отношениям»/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B2987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ЗЕМЕЛЬНЫЙ ОТДЕЛ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="00BF6872" w:rsidRPr="00833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="00BB2987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НЕСТАЦИОНАРНЫХ 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="00BF6872" w:rsidRPr="00833089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 w:rsidR="00E63B49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Т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О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с землей</w:t>
      </w:r>
      <w:r w:rsidRPr="00833089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;</w:t>
      </w:r>
    </w:p>
    <w:p w:rsidR="00833089" w:rsidRPr="00833089" w:rsidRDefault="00833089" w:rsidP="00833089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33089">
        <w:rPr>
          <w:sz w:val="22"/>
          <w:szCs w:val="22"/>
        </w:rPr>
        <w:t xml:space="preserve">на официальном сайте Российской Федерации </w:t>
      </w:r>
      <w:hyperlink r:id="rId10" w:history="1">
        <w:r w:rsidRPr="00833089">
          <w:rPr>
            <w:rStyle w:val="a4"/>
            <w:sz w:val="22"/>
            <w:szCs w:val="22"/>
            <w:lang w:val="en-US"/>
          </w:rPr>
          <w:t>www</w:t>
        </w:r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torgi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gov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;</w:t>
      </w:r>
    </w:p>
    <w:p w:rsidR="008E4E4A" w:rsidRPr="00833089" w:rsidRDefault="008E4E4A" w:rsidP="00833089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833089">
        <w:rPr>
          <w:rFonts w:ascii="Times New Roman" w:eastAsia="Times New Roman" w:hAnsi="Times New Roman" w:cs="Times New Roman"/>
          <w:color w:val="333333"/>
        </w:rPr>
        <w:t xml:space="preserve">- </w:t>
      </w:r>
      <w:r w:rsidR="00BF6872" w:rsidRPr="00833089">
        <w:rPr>
          <w:rFonts w:ascii="Times New Roman" w:eastAsia="Times New Roman" w:hAnsi="Times New Roman" w:cs="Times New Roman"/>
          <w:color w:val="333333"/>
        </w:rPr>
        <w:t>в газете «</w:t>
      </w:r>
      <w:proofErr w:type="spellStart"/>
      <w:r w:rsidR="00BF6872" w:rsidRPr="00833089">
        <w:rPr>
          <w:rFonts w:ascii="Times New Roman" w:eastAsia="Times New Roman" w:hAnsi="Times New Roman" w:cs="Times New Roman"/>
          <w:color w:val="333333"/>
        </w:rPr>
        <w:t>Сосновская</w:t>
      </w:r>
      <w:proofErr w:type="spellEnd"/>
      <w:r w:rsidR="00BF6872" w:rsidRPr="00833089">
        <w:rPr>
          <w:rFonts w:ascii="Times New Roman" w:eastAsia="Times New Roman" w:hAnsi="Times New Roman" w:cs="Times New Roman"/>
          <w:color w:val="333333"/>
        </w:rPr>
        <w:t xml:space="preserve"> Нива»</w:t>
      </w:r>
      <w:r w:rsidR="00E53C43" w:rsidRPr="00833089">
        <w:rPr>
          <w:rFonts w:ascii="Times New Roman" w:eastAsia="Times New Roman" w:hAnsi="Times New Roman" w:cs="Times New Roman"/>
          <w:color w:val="333333"/>
        </w:rPr>
        <w:t>.</w:t>
      </w:r>
    </w:p>
    <w:p w:rsidR="00D07F98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lastRenderedPageBreak/>
        <w:t>Форма торгов и форма подачи предложений о цене</w:t>
      </w:r>
      <w:r w:rsidRPr="00E53C43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6F4137" w:rsidRPr="006F4137" w:rsidRDefault="00CD31EB" w:rsidP="00CD31EB">
      <w:pPr>
        <w:pStyle w:val="a6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4137" w:rsidRPr="006F4137">
        <w:rPr>
          <w:rFonts w:ascii="Times New Roman" w:hAnsi="Times New Roman" w:cs="Times New Roman"/>
        </w:rPr>
        <w:t>Участ</w:t>
      </w:r>
      <w:r w:rsidR="006F4137">
        <w:rPr>
          <w:rFonts w:ascii="Times New Roman" w:hAnsi="Times New Roman" w:cs="Times New Roman"/>
        </w:rPr>
        <w:t>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 w:rsidR="00F81674">
        <w:rPr>
          <w:rFonts w:ascii="Times New Roman" w:hAnsi="Times New Roman" w:cs="Times New Roman"/>
        </w:rPr>
        <w:t>12</w:t>
      </w:r>
      <w:r w:rsidR="000B4FF2">
        <w:rPr>
          <w:rFonts w:ascii="Times New Roman" w:hAnsi="Times New Roman" w:cs="Times New Roman"/>
        </w:rPr>
        <w:t xml:space="preserve"> </w:t>
      </w:r>
      <w:r w:rsidR="00F81674">
        <w:rPr>
          <w:rFonts w:ascii="Times New Roman" w:hAnsi="Times New Roman" w:cs="Times New Roman"/>
        </w:rPr>
        <w:t>сентября</w:t>
      </w:r>
      <w:r w:rsidRPr="00E53C43">
        <w:rPr>
          <w:rFonts w:ascii="Times New Roman" w:hAnsi="Times New Roman" w:cs="Times New Roman"/>
        </w:rPr>
        <w:t xml:space="preserve"> 201</w:t>
      </w:r>
      <w:r w:rsidR="00530917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года.</w:t>
      </w:r>
    </w:p>
    <w:p w:rsidR="00D07F98" w:rsidRPr="00E53C43" w:rsidRDefault="00D07F98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 w:rsidR="00F81674">
        <w:rPr>
          <w:rFonts w:ascii="Times New Roman" w:hAnsi="Times New Roman" w:cs="Times New Roman"/>
        </w:rPr>
        <w:t>12</w:t>
      </w:r>
      <w:r w:rsidR="000B4FF2">
        <w:rPr>
          <w:rFonts w:ascii="Times New Roman" w:hAnsi="Times New Roman" w:cs="Times New Roman"/>
        </w:rPr>
        <w:t xml:space="preserve"> </w:t>
      </w:r>
      <w:r w:rsidR="00F81674">
        <w:rPr>
          <w:rFonts w:ascii="Times New Roman" w:hAnsi="Times New Roman" w:cs="Times New Roman"/>
        </w:rPr>
        <w:t>октября</w:t>
      </w:r>
      <w:r w:rsidR="00BC466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BC4660" w:rsidRPr="00E53C43">
        <w:rPr>
          <w:rFonts w:ascii="Times New Roman" w:hAnsi="Times New Roman" w:cs="Times New Roman"/>
        </w:rPr>
        <w:t xml:space="preserve"> года.</w:t>
      </w:r>
    </w:p>
    <w:p w:rsidR="00DF4EEA" w:rsidRPr="00E53C43" w:rsidRDefault="00BC466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E53C43">
        <w:rPr>
          <w:rFonts w:ascii="Times New Roman" w:hAnsi="Times New Roman" w:cs="Times New Roman"/>
          <w:b/>
        </w:rPr>
        <w:t xml:space="preserve"> и ознакомление с информацией о </w:t>
      </w:r>
      <w:r w:rsidR="00CD6446" w:rsidRPr="00E53C43">
        <w:rPr>
          <w:rFonts w:ascii="Times New Roman" w:hAnsi="Times New Roman" w:cs="Times New Roman"/>
          <w:b/>
        </w:rPr>
        <w:t>предмете аукциона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 w:rsidR="00530917">
        <w:rPr>
          <w:rFonts w:ascii="Times New Roman" w:hAnsi="Times New Roman" w:cs="Times New Roman"/>
        </w:rPr>
        <w:t>у времени, перерыв с 13.00 до 13</w:t>
      </w:r>
      <w:r w:rsidRPr="00E53C43">
        <w:rPr>
          <w:rFonts w:ascii="Times New Roman" w:hAnsi="Times New Roman" w:cs="Times New Roman"/>
        </w:rPr>
        <w:t>.</w:t>
      </w:r>
      <w:r w:rsidR="00530917"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E53C43">
        <w:rPr>
          <w:rFonts w:ascii="Times New Roman" w:hAnsi="Times New Roman" w:cs="Times New Roman"/>
        </w:rPr>
        <w:t>3</w:t>
      </w:r>
      <w:r w:rsidRPr="00E53C43">
        <w:rPr>
          <w:rFonts w:ascii="Times New Roman" w:hAnsi="Times New Roman" w:cs="Times New Roman"/>
        </w:rPr>
        <w:t>56.</w:t>
      </w:r>
    </w:p>
    <w:p w:rsidR="00BC4660" w:rsidRPr="00E53C43" w:rsidRDefault="00A17F0E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</w:t>
      </w:r>
      <w:r w:rsidR="004745F5" w:rsidRPr="00E53C43">
        <w:rPr>
          <w:rFonts w:ascii="Times New Roman" w:hAnsi="Times New Roman" w:cs="Times New Roman"/>
          <w:b/>
        </w:rPr>
        <w:t>время</w:t>
      </w:r>
      <w:r w:rsidRPr="00E53C43">
        <w:rPr>
          <w:rFonts w:ascii="Times New Roman" w:hAnsi="Times New Roman" w:cs="Times New Roman"/>
          <w:b/>
        </w:rPr>
        <w:t xml:space="preserve"> и место </w:t>
      </w:r>
      <w:r w:rsidR="004745F5" w:rsidRPr="00E53C43">
        <w:rPr>
          <w:rFonts w:ascii="Times New Roman" w:hAnsi="Times New Roman" w:cs="Times New Roman"/>
          <w:b/>
        </w:rPr>
        <w:t>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 w:rsidR="00F81674">
        <w:rPr>
          <w:rFonts w:ascii="Times New Roman" w:hAnsi="Times New Roman" w:cs="Times New Roman"/>
        </w:rPr>
        <w:t>15</w:t>
      </w:r>
      <w:r w:rsidR="000B4FF2">
        <w:rPr>
          <w:rFonts w:ascii="Times New Roman" w:hAnsi="Times New Roman" w:cs="Times New Roman"/>
        </w:rPr>
        <w:t xml:space="preserve"> </w:t>
      </w:r>
      <w:r w:rsidR="00F81674">
        <w:rPr>
          <w:rFonts w:ascii="Times New Roman" w:hAnsi="Times New Roman" w:cs="Times New Roman"/>
        </w:rPr>
        <w:t>октября</w:t>
      </w:r>
      <w:r w:rsidR="00CD31EB">
        <w:rPr>
          <w:rFonts w:ascii="Times New Roman" w:hAnsi="Times New Roman" w:cs="Times New Roman"/>
        </w:rPr>
        <w:t xml:space="preserve"> </w:t>
      </w:r>
      <w:r w:rsidRPr="00E53C43">
        <w:rPr>
          <w:rFonts w:ascii="Times New Roman" w:hAnsi="Times New Roman" w:cs="Times New Roman"/>
        </w:rPr>
        <w:t>201</w:t>
      </w:r>
      <w:r w:rsidR="0052356C" w:rsidRPr="00E53C43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E53C43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 w:rsidRPr="00E53C43">
        <w:rPr>
          <w:rFonts w:ascii="Times New Roman" w:hAnsi="Times New Roman" w:cs="Times New Roman"/>
        </w:rPr>
        <w:t>пер. Школьный</w:t>
      </w:r>
      <w:r w:rsidR="004A24A0" w:rsidRPr="00E53C43">
        <w:rPr>
          <w:rFonts w:ascii="Times New Roman" w:hAnsi="Times New Roman" w:cs="Times New Roman"/>
        </w:rPr>
        <w:t xml:space="preserve"> д.</w:t>
      </w:r>
      <w:r w:rsidR="004E5217" w:rsidRPr="00E53C43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>,</w:t>
      </w:r>
      <w:r w:rsidRPr="00E53C43">
        <w:rPr>
          <w:rFonts w:ascii="Times New Roman" w:hAnsi="Times New Roman" w:cs="Times New Roman"/>
        </w:rPr>
        <w:t xml:space="preserve"> </w:t>
      </w:r>
      <w:r w:rsidR="004A24A0" w:rsidRPr="00E53C43">
        <w:rPr>
          <w:rFonts w:ascii="Times New Roman" w:hAnsi="Times New Roman" w:cs="Times New Roman"/>
        </w:rPr>
        <w:t>каб.</w:t>
      </w:r>
      <w:r w:rsidR="004E5217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>.</w:t>
      </w:r>
    </w:p>
    <w:p w:rsidR="004A24A0" w:rsidRPr="00E53C43" w:rsidRDefault="00CD31EB" w:rsidP="00CD31EB">
      <w:pPr>
        <w:pStyle w:val="a6"/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4A0"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E53C43">
        <w:rPr>
          <w:rFonts w:ascii="Times New Roman" w:hAnsi="Times New Roman" w:cs="Times New Roman"/>
        </w:rPr>
        <w:t>заявители</w:t>
      </w:r>
      <w:r w:rsidR="004A24A0" w:rsidRPr="00E53C43">
        <w:rPr>
          <w:rFonts w:ascii="Times New Roman" w:hAnsi="Times New Roman" w:cs="Times New Roman"/>
        </w:rPr>
        <w:t xml:space="preserve"> могут прибыть в Комитет по управлению имуществом и земельным отношениям Сосновского муниципального района </w:t>
      </w:r>
      <w:r w:rsidR="00F81674">
        <w:rPr>
          <w:rFonts w:ascii="Times New Roman" w:hAnsi="Times New Roman" w:cs="Times New Roman"/>
        </w:rPr>
        <w:t>16</w:t>
      </w:r>
      <w:r w:rsidR="004A24A0" w:rsidRPr="00E53C43">
        <w:rPr>
          <w:rFonts w:ascii="Times New Roman" w:hAnsi="Times New Roman" w:cs="Times New Roman"/>
        </w:rPr>
        <w:t xml:space="preserve"> </w:t>
      </w:r>
      <w:r w:rsidR="00F81674">
        <w:rPr>
          <w:rFonts w:ascii="Times New Roman" w:hAnsi="Times New Roman" w:cs="Times New Roman"/>
        </w:rPr>
        <w:t>октября</w:t>
      </w:r>
      <w:r w:rsidR="004A24A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4A24A0" w:rsidRPr="00E53C43">
        <w:rPr>
          <w:rFonts w:ascii="Times New Roman" w:hAnsi="Times New Roman" w:cs="Times New Roman"/>
        </w:rPr>
        <w:t xml:space="preserve"> года с 15.00 до 16.00 в каб.</w:t>
      </w:r>
      <w:r w:rsidR="00D953F8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 xml:space="preserve"> по ул.</w:t>
      </w:r>
      <w:r w:rsidR="00D953F8" w:rsidRPr="00E53C43">
        <w:rPr>
          <w:rFonts w:ascii="Times New Roman" w:hAnsi="Times New Roman" w:cs="Times New Roman"/>
        </w:rPr>
        <w:t xml:space="preserve"> Школьный переулок, д.7</w:t>
      </w:r>
      <w:r w:rsidR="004A24A0" w:rsidRPr="00E53C43">
        <w:rPr>
          <w:rFonts w:ascii="Times New Roman" w:hAnsi="Times New Roman" w:cs="Times New Roman"/>
        </w:rPr>
        <w:t>, с. Долгодеревенское.</w:t>
      </w:r>
    </w:p>
    <w:p w:rsidR="004A24A0" w:rsidRPr="00E53C43" w:rsidRDefault="004A24A0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F81674">
        <w:rPr>
          <w:rFonts w:ascii="Times New Roman" w:hAnsi="Times New Roman" w:cs="Times New Roman"/>
        </w:rPr>
        <w:t>17</w:t>
      </w:r>
      <w:r w:rsidR="00690CA3">
        <w:rPr>
          <w:rFonts w:ascii="Times New Roman" w:hAnsi="Times New Roman" w:cs="Times New Roman"/>
        </w:rPr>
        <w:t xml:space="preserve"> </w:t>
      </w:r>
      <w:r w:rsidR="00F81674">
        <w:rPr>
          <w:rFonts w:ascii="Times New Roman" w:hAnsi="Times New Roman" w:cs="Times New Roman"/>
        </w:rPr>
        <w:t>октября</w:t>
      </w:r>
      <w:r w:rsidR="00E80CCB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E80CCB" w:rsidRPr="00E53C43">
        <w:rPr>
          <w:rFonts w:ascii="Times New Roman" w:hAnsi="Times New Roman" w:cs="Times New Roman"/>
        </w:rPr>
        <w:t xml:space="preserve"> года</w:t>
      </w:r>
      <w:r w:rsidR="0097598C" w:rsidRPr="00E53C43">
        <w:rPr>
          <w:rFonts w:ascii="Times New Roman" w:hAnsi="Times New Roman" w:cs="Times New Roman"/>
        </w:rPr>
        <w:t xml:space="preserve"> в 11.30 по местному времени по адресу: Челябинская область, Сосновский район, с. Долгодеревенское, </w:t>
      </w:r>
      <w:r w:rsidR="000F6677">
        <w:rPr>
          <w:rFonts w:ascii="Times New Roman" w:hAnsi="Times New Roman" w:cs="Times New Roman"/>
        </w:rPr>
        <w:t>пер. Школьный, 7, каб.14</w:t>
      </w:r>
      <w:r w:rsidR="0097598C" w:rsidRPr="00E53C43">
        <w:rPr>
          <w:rFonts w:ascii="Times New Roman" w:hAnsi="Times New Roman" w:cs="Times New Roman"/>
        </w:rPr>
        <w:t>. Регистрация участников аукциона производится с 11.00 до 11.30 часов.</w:t>
      </w:r>
    </w:p>
    <w:p w:rsidR="004A4729" w:rsidRPr="00E53C43" w:rsidRDefault="004A4729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Порядок осмотра </w:t>
      </w:r>
      <w:r w:rsidR="008E4E4A" w:rsidRPr="00E53C43">
        <w:rPr>
          <w:rFonts w:ascii="Times New Roman" w:hAnsi="Times New Roman" w:cs="Times New Roman"/>
          <w:b/>
        </w:rPr>
        <w:t>места размещения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осмотр </w:t>
      </w:r>
      <w:r w:rsidR="008E4E4A" w:rsidRPr="00E53C43">
        <w:rPr>
          <w:rFonts w:ascii="Times New Roman" w:hAnsi="Times New Roman" w:cs="Times New Roman"/>
        </w:rPr>
        <w:t xml:space="preserve">места размещения </w:t>
      </w:r>
      <w:r w:rsidR="00F51793">
        <w:rPr>
          <w:rFonts w:ascii="Times New Roman" w:hAnsi="Times New Roman" w:cs="Times New Roman"/>
        </w:rPr>
        <w:t>НТО</w:t>
      </w:r>
      <w:r w:rsidRPr="00E53C43">
        <w:rPr>
          <w:rFonts w:ascii="Times New Roman" w:hAnsi="Times New Roman" w:cs="Times New Roman"/>
        </w:rPr>
        <w:t xml:space="preserve"> производится </w:t>
      </w:r>
      <w:r w:rsidR="000832C3" w:rsidRPr="00E53C43">
        <w:rPr>
          <w:rFonts w:ascii="Times New Roman" w:hAnsi="Times New Roman" w:cs="Times New Roman"/>
        </w:rPr>
        <w:t xml:space="preserve">заявителем </w:t>
      </w:r>
      <w:r w:rsidRPr="00E53C43">
        <w:rPr>
          <w:rFonts w:ascii="Times New Roman" w:hAnsi="Times New Roman" w:cs="Times New Roman"/>
        </w:rPr>
        <w:t>самостоятельно.</w:t>
      </w:r>
    </w:p>
    <w:p w:rsidR="000151B7" w:rsidRPr="00451435" w:rsidRDefault="00BB2987" w:rsidP="00CD31EB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</w:rPr>
        <w:t>По</w:t>
      </w:r>
      <w:r w:rsidRPr="00E53C43">
        <w:rPr>
          <w:rFonts w:ascii="Times New Roman" w:hAnsi="Times New Roman" w:cs="Times New Roman"/>
          <w:b/>
        </w:rPr>
        <w:t xml:space="preserve"> 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результатам аукциона на право заключения договора </w:t>
      </w:r>
      <w:r w:rsidR="00EE60B6">
        <w:rPr>
          <w:rFonts w:ascii="Times New Roman" w:eastAsia="Times New Roman" w:hAnsi="Times New Roman" w:cs="Times New Roman"/>
          <w:color w:val="333333"/>
        </w:rPr>
        <w:t xml:space="preserve">аренды земельного участка для </w:t>
      </w:r>
      <w:r w:rsidRPr="00E53C43">
        <w:rPr>
          <w:rFonts w:ascii="Times New Roman" w:eastAsia="Times New Roman" w:hAnsi="Times New Roman" w:cs="Times New Roman"/>
          <w:color w:val="333333"/>
        </w:rPr>
        <w:t>размещени</w:t>
      </w:r>
      <w:r w:rsidR="00EE60B6">
        <w:rPr>
          <w:rFonts w:ascii="Times New Roman" w:eastAsia="Times New Roman" w:hAnsi="Times New Roman" w:cs="Times New Roman"/>
          <w:color w:val="333333"/>
        </w:rPr>
        <w:t>я НТО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определяется 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ежегодный размер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 xml:space="preserve"> арендной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 xml:space="preserve"> платы 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>земельного участка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451435" w:rsidRPr="00451435" w:rsidRDefault="00451435" w:rsidP="0053091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E53C43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 xml:space="preserve">Сведения о </w:t>
      </w:r>
      <w:r w:rsidR="008E4E4A" w:rsidRPr="00E53C43">
        <w:rPr>
          <w:rFonts w:ascii="Times New Roman" w:hAnsi="Times New Roman" w:cs="Times New Roman"/>
          <w:b/>
        </w:rPr>
        <w:t>предмете аукциона</w:t>
      </w:r>
    </w:p>
    <w:p w:rsidR="008E4E4A" w:rsidRPr="00087E47" w:rsidRDefault="00483F5D" w:rsidP="0045143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>ЛОТ № 1:</w:t>
      </w:r>
    </w:p>
    <w:p w:rsidR="008E4E4A" w:rsidRPr="00087E47" w:rsidRDefault="008E4E4A" w:rsidP="00451435">
      <w:pPr>
        <w:shd w:val="clear" w:color="auto" w:fill="FFFFFF"/>
        <w:ind w:firstLine="708"/>
        <w:jc w:val="both"/>
        <w:rPr>
          <w:color w:val="333333"/>
          <w:sz w:val="22"/>
          <w:szCs w:val="22"/>
        </w:rPr>
      </w:pPr>
      <w:r w:rsidRPr="00087E4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87E47">
        <w:rPr>
          <w:sz w:val="22"/>
          <w:szCs w:val="22"/>
        </w:rPr>
        <w:t>постановление администрации Сосновского муниципального района от 23.06.2017</w:t>
      </w:r>
      <w:r w:rsidR="00451435" w:rsidRPr="00087E47">
        <w:rPr>
          <w:sz w:val="22"/>
          <w:szCs w:val="22"/>
        </w:rPr>
        <w:t xml:space="preserve"> № 1825 (с </w:t>
      </w:r>
      <w:proofErr w:type="spellStart"/>
      <w:r w:rsidR="00451435" w:rsidRPr="00087E47">
        <w:rPr>
          <w:sz w:val="22"/>
          <w:szCs w:val="22"/>
        </w:rPr>
        <w:t>изм</w:t>
      </w:r>
      <w:proofErr w:type="spellEnd"/>
      <w:r w:rsidR="00451435" w:rsidRPr="00087E47">
        <w:rPr>
          <w:sz w:val="22"/>
          <w:szCs w:val="22"/>
        </w:rPr>
        <w:t>. от 30.08.2017 №</w:t>
      </w:r>
      <w:r w:rsidRPr="00087E47">
        <w:rPr>
          <w:sz w:val="22"/>
          <w:szCs w:val="22"/>
        </w:rPr>
        <w:t>2797)</w:t>
      </w:r>
      <w:r w:rsidR="004D4A74">
        <w:rPr>
          <w:color w:val="333333"/>
          <w:sz w:val="22"/>
          <w:szCs w:val="22"/>
        </w:rPr>
        <w:t xml:space="preserve">, строка </w:t>
      </w:r>
      <w:r w:rsidR="00622027">
        <w:rPr>
          <w:color w:val="333333"/>
          <w:sz w:val="22"/>
          <w:szCs w:val="22"/>
        </w:rPr>
        <w:t>32</w:t>
      </w:r>
      <w:r w:rsidRPr="00087E47">
        <w:rPr>
          <w:color w:val="333333"/>
          <w:sz w:val="22"/>
          <w:szCs w:val="22"/>
        </w:rPr>
        <w:t>.</w:t>
      </w:r>
    </w:p>
    <w:p w:rsidR="00FC1438" w:rsidRPr="00374E09" w:rsidRDefault="004745F5" w:rsidP="008D650F">
      <w:pPr>
        <w:ind w:firstLine="708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Основание проведения</w:t>
      </w:r>
      <w:r w:rsidR="00FC1438" w:rsidRPr="00087E47">
        <w:rPr>
          <w:b/>
          <w:sz w:val="22"/>
          <w:szCs w:val="22"/>
        </w:rPr>
        <w:t xml:space="preserve"> аукциона: </w:t>
      </w:r>
      <w:r w:rsidR="003A6657" w:rsidRPr="00087E47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087E47">
        <w:rPr>
          <w:sz w:val="22"/>
          <w:szCs w:val="22"/>
        </w:rPr>
        <w:t xml:space="preserve"> Сосновского муниципального района </w:t>
      </w:r>
      <w:r w:rsidR="00444199" w:rsidRPr="00087E47">
        <w:rPr>
          <w:sz w:val="22"/>
          <w:szCs w:val="22"/>
        </w:rPr>
        <w:t xml:space="preserve">от </w:t>
      </w:r>
      <w:r w:rsidR="00374E09">
        <w:rPr>
          <w:sz w:val="22"/>
          <w:szCs w:val="22"/>
        </w:rPr>
        <w:t>28</w:t>
      </w:r>
      <w:r w:rsidR="00444199" w:rsidRPr="00087E47">
        <w:rPr>
          <w:sz w:val="22"/>
          <w:szCs w:val="22"/>
        </w:rPr>
        <w:t>.</w:t>
      </w:r>
      <w:r w:rsidR="00451435" w:rsidRPr="00087E47">
        <w:rPr>
          <w:sz w:val="22"/>
          <w:szCs w:val="22"/>
        </w:rPr>
        <w:t>0</w:t>
      </w:r>
      <w:r w:rsidR="00374E09">
        <w:rPr>
          <w:sz w:val="22"/>
          <w:szCs w:val="22"/>
        </w:rPr>
        <w:t>6</w:t>
      </w:r>
      <w:r w:rsidR="00451435" w:rsidRPr="00087E47">
        <w:rPr>
          <w:sz w:val="22"/>
          <w:szCs w:val="22"/>
        </w:rPr>
        <w:t>.2018</w:t>
      </w:r>
      <w:r w:rsidR="00444199" w:rsidRPr="00087E47">
        <w:rPr>
          <w:sz w:val="22"/>
          <w:szCs w:val="22"/>
        </w:rPr>
        <w:t xml:space="preserve">  </w:t>
      </w:r>
      <w:r w:rsidR="00FC1438" w:rsidRPr="00087E47">
        <w:rPr>
          <w:sz w:val="22"/>
          <w:szCs w:val="22"/>
        </w:rPr>
        <w:t>№</w:t>
      </w:r>
      <w:r w:rsidR="00444199" w:rsidRPr="00087E47">
        <w:rPr>
          <w:sz w:val="22"/>
          <w:szCs w:val="22"/>
        </w:rPr>
        <w:t xml:space="preserve"> </w:t>
      </w:r>
      <w:r w:rsidR="00374E09">
        <w:rPr>
          <w:sz w:val="22"/>
          <w:szCs w:val="22"/>
        </w:rPr>
        <w:t>4</w:t>
      </w:r>
      <w:r w:rsidR="003A0C6B" w:rsidRPr="00087E47">
        <w:rPr>
          <w:sz w:val="22"/>
          <w:szCs w:val="22"/>
        </w:rPr>
        <w:t>/</w:t>
      </w:r>
      <w:r w:rsidR="00451435" w:rsidRPr="00087E47">
        <w:rPr>
          <w:sz w:val="22"/>
          <w:szCs w:val="22"/>
        </w:rPr>
        <w:t xml:space="preserve">НТО </w:t>
      </w:r>
      <w:r w:rsidR="00FC1438" w:rsidRPr="00087E47">
        <w:rPr>
          <w:sz w:val="22"/>
          <w:szCs w:val="22"/>
        </w:rPr>
        <w:t xml:space="preserve"> «</w:t>
      </w:r>
      <w:r w:rsidR="00530917" w:rsidRPr="00087E47">
        <w:rPr>
          <w:color w:val="333333"/>
          <w:sz w:val="22"/>
          <w:szCs w:val="22"/>
        </w:rPr>
        <w:t xml:space="preserve">О продаже на аукционе права на заключение </w:t>
      </w:r>
      <w:r w:rsidR="00530917" w:rsidRPr="00374E09">
        <w:rPr>
          <w:color w:val="333333"/>
          <w:sz w:val="22"/>
          <w:szCs w:val="22"/>
        </w:rPr>
        <w:t>договора</w:t>
      </w:r>
      <w:r w:rsidR="00622027" w:rsidRPr="00374E09">
        <w:rPr>
          <w:color w:val="333333"/>
          <w:sz w:val="22"/>
          <w:szCs w:val="22"/>
        </w:rPr>
        <w:t xml:space="preserve"> аренды земельного участка, </w:t>
      </w:r>
      <w:r w:rsidR="00AF38DD" w:rsidRPr="00374E09">
        <w:rPr>
          <w:color w:val="333333"/>
          <w:sz w:val="22"/>
          <w:szCs w:val="22"/>
        </w:rPr>
        <w:t xml:space="preserve">площадью </w:t>
      </w:r>
      <w:r w:rsidR="00374E09" w:rsidRPr="00374E09">
        <w:rPr>
          <w:color w:val="333333"/>
          <w:sz w:val="22"/>
          <w:szCs w:val="22"/>
        </w:rPr>
        <w:t>30</w:t>
      </w:r>
      <w:r w:rsidR="00AF38DD" w:rsidRPr="00374E09">
        <w:rPr>
          <w:color w:val="333333"/>
          <w:sz w:val="22"/>
          <w:szCs w:val="22"/>
        </w:rPr>
        <w:t xml:space="preserve"> кв.м.</w:t>
      </w:r>
      <w:r w:rsidR="00690CA3" w:rsidRPr="00374E09">
        <w:rPr>
          <w:color w:val="333333"/>
          <w:sz w:val="22"/>
          <w:szCs w:val="22"/>
        </w:rPr>
        <w:t>,</w:t>
      </w:r>
      <w:r w:rsidR="00AF38DD" w:rsidRPr="00374E09">
        <w:rPr>
          <w:color w:val="333333"/>
          <w:sz w:val="22"/>
          <w:szCs w:val="22"/>
        </w:rPr>
        <w:t xml:space="preserve"> р</w:t>
      </w:r>
      <w:r w:rsidR="00530917" w:rsidRPr="00374E09">
        <w:rPr>
          <w:color w:val="333333"/>
          <w:sz w:val="22"/>
          <w:szCs w:val="22"/>
        </w:rPr>
        <w:t xml:space="preserve">асположенного по адресу: </w:t>
      </w:r>
      <w:r w:rsidR="00374E09" w:rsidRPr="00374E09">
        <w:rPr>
          <w:sz w:val="22"/>
          <w:szCs w:val="22"/>
        </w:rPr>
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374E09" w:rsidRPr="00374E09">
        <w:rPr>
          <w:sz w:val="22"/>
          <w:szCs w:val="22"/>
        </w:rPr>
        <w:t>Челябинская область Сосновский район, с. Долгодеревенское, ул. Свердловская, д. 16</w:t>
      </w:r>
      <w:r w:rsidR="00EE60B6" w:rsidRPr="00374E09">
        <w:rPr>
          <w:sz w:val="22"/>
          <w:szCs w:val="22"/>
        </w:rPr>
        <w:t xml:space="preserve">, для размещения (установки) и эксплуатации </w:t>
      </w:r>
      <w:r w:rsidR="00374E09">
        <w:rPr>
          <w:sz w:val="22"/>
          <w:szCs w:val="22"/>
        </w:rPr>
        <w:t>павильона</w:t>
      </w:r>
      <w:r w:rsidR="00622027" w:rsidRPr="00374E09">
        <w:rPr>
          <w:sz w:val="22"/>
          <w:szCs w:val="22"/>
        </w:rPr>
        <w:t xml:space="preserve"> (нестационарного торгового объекта)</w:t>
      </w:r>
      <w:r w:rsidR="000B4FF2" w:rsidRPr="00374E09">
        <w:rPr>
          <w:sz w:val="22"/>
          <w:szCs w:val="22"/>
        </w:rPr>
        <w:t>»</w:t>
      </w:r>
      <w:r w:rsidR="00553555" w:rsidRPr="00374E09">
        <w:rPr>
          <w:sz w:val="22"/>
          <w:szCs w:val="22"/>
        </w:rPr>
        <w:t>.</w:t>
      </w:r>
      <w:proofErr w:type="gramEnd"/>
    </w:p>
    <w:p w:rsidR="00622027" w:rsidRPr="00477304" w:rsidRDefault="009E13EE" w:rsidP="00622027">
      <w:pPr>
        <w:ind w:firstLine="709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Предмет</w:t>
      </w:r>
      <w:r w:rsidR="0097598C" w:rsidRPr="00087E47">
        <w:rPr>
          <w:b/>
          <w:sz w:val="22"/>
          <w:szCs w:val="22"/>
        </w:rPr>
        <w:t xml:space="preserve"> аукциона</w:t>
      </w:r>
      <w:r w:rsidR="0097598C" w:rsidRPr="00087E47">
        <w:rPr>
          <w:sz w:val="22"/>
          <w:szCs w:val="22"/>
        </w:rPr>
        <w:t xml:space="preserve">: </w:t>
      </w:r>
      <w:r w:rsidR="00EE60B6">
        <w:rPr>
          <w:sz w:val="22"/>
          <w:szCs w:val="22"/>
        </w:rPr>
        <w:t xml:space="preserve">право на заключение договора аренды </w:t>
      </w:r>
      <w:r w:rsidR="00622027" w:rsidRPr="00477304">
        <w:rPr>
          <w:sz w:val="22"/>
          <w:szCs w:val="22"/>
        </w:rPr>
        <w:t>земельн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участ</w:t>
      </w:r>
      <w:r w:rsidR="00EE60B6">
        <w:rPr>
          <w:sz w:val="22"/>
          <w:szCs w:val="22"/>
        </w:rPr>
        <w:t>ка,</w:t>
      </w:r>
      <w:r w:rsidR="00622027" w:rsidRPr="00477304">
        <w:rPr>
          <w:sz w:val="22"/>
          <w:szCs w:val="22"/>
        </w:rPr>
        <w:t xml:space="preserve"> площадью </w:t>
      </w:r>
      <w:r w:rsidR="00622027">
        <w:rPr>
          <w:sz w:val="22"/>
          <w:szCs w:val="22"/>
        </w:rPr>
        <w:t>3</w:t>
      </w:r>
      <w:r w:rsidR="00374E09">
        <w:rPr>
          <w:sz w:val="22"/>
          <w:szCs w:val="22"/>
        </w:rPr>
        <w:t>0</w:t>
      </w:r>
      <w:r w:rsidR="00622027" w:rsidRPr="00477304">
        <w:rPr>
          <w:sz w:val="22"/>
          <w:szCs w:val="22"/>
        </w:rPr>
        <w:t xml:space="preserve"> кв.м., с кадастровым номером 74:19:</w:t>
      </w:r>
      <w:r w:rsidR="00374E09">
        <w:rPr>
          <w:sz w:val="22"/>
          <w:szCs w:val="22"/>
        </w:rPr>
        <w:t>0310057</w:t>
      </w:r>
      <w:r w:rsidR="00622027" w:rsidRPr="00477304">
        <w:rPr>
          <w:sz w:val="22"/>
          <w:szCs w:val="22"/>
        </w:rPr>
        <w:t>:</w:t>
      </w:r>
      <w:r w:rsidR="00374E09">
        <w:rPr>
          <w:sz w:val="22"/>
          <w:szCs w:val="22"/>
        </w:rPr>
        <w:t>876</w:t>
      </w:r>
      <w:r w:rsidR="00622027" w:rsidRPr="00477304">
        <w:rPr>
          <w:sz w:val="22"/>
          <w:szCs w:val="22"/>
        </w:rPr>
        <w:t>, расположенн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по адресу: </w:t>
      </w:r>
      <w:r w:rsidR="00374E09" w:rsidRPr="00374E09">
        <w:rPr>
          <w:sz w:val="22"/>
          <w:szCs w:val="22"/>
        </w:rPr>
        <w:t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Челябинская область Сосновский район, с. Долгодеревенское, ул. Свердловская, д. 16</w:t>
      </w:r>
      <w:r w:rsidR="00622027" w:rsidRPr="00477304">
        <w:rPr>
          <w:sz w:val="22"/>
          <w:szCs w:val="22"/>
        </w:rPr>
        <w:t>.</w:t>
      </w:r>
    </w:p>
    <w:p w:rsidR="004D4A74" w:rsidRPr="00E661CB" w:rsidRDefault="004D4A74" w:rsidP="000C59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="00EE60B6">
        <w:rPr>
          <w:b/>
          <w:sz w:val="22"/>
          <w:szCs w:val="22"/>
        </w:rPr>
        <w:t>Вид р</w:t>
      </w:r>
      <w:r w:rsidRPr="004D4A74">
        <w:rPr>
          <w:b/>
          <w:sz w:val="22"/>
          <w:szCs w:val="22"/>
        </w:rPr>
        <w:t>азрешенн</w:t>
      </w:r>
      <w:r w:rsidR="00EE60B6">
        <w:rPr>
          <w:b/>
          <w:sz w:val="22"/>
          <w:szCs w:val="22"/>
        </w:rPr>
        <w:t>ого</w:t>
      </w:r>
      <w:r w:rsidRPr="004D4A74">
        <w:rPr>
          <w:b/>
          <w:sz w:val="22"/>
          <w:szCs w:val="22"/>
        </w:rPr>
        <w:t xml:space="preserve"> использования </w:t>
      </w:r>
      <w:r w:rsidR="00EE60B6">
        <w:rPr>
          <w:b/>
          <w:sz w:val="22"/>
          <w:szCs w:val="22"/>
        </w:rPr>
        <w:t>земельного участка</w:t>
      </w:r>
      <w:r w:rsidRPr="004D4A74">
        <w:rPr>
          <w:b/>
          <w:sz w:val="22"/>
          <w:szCs w:val="22"/>
        </w:rPr>
        <w:t>:</w:t>
      </w:r>
      <w:r w:rsidRPr="004D4A74">
        <w:rPr>
          <w:sz w:val="22"/>
          <w:szCs w:val="22"/>
        </w:rPr>
        <w:t xml:space="preserve"> </w:t>
      </w:r>
      <w:r w:rsidR="00622027">
        <w:rPr>
          <w:sz w:val="22"/>
          <w:szCs w:val="22"/>
        </w:rPr>
        <w:t>для размещения</w:t>
      </w:r>
      <w:r w:rsidR="00EE60B6">
        <w:rPr>
          <w:sz w:val="22"/>
          <w:szCs w:val="22"/>
        </w:rPr>
        <w:t xml:space="preserve"> (установки) и </w:t>
      </w:r>
      <w:r w:rsidR="00EE60B6" w:rsidRPr="00E661CB">
        <w:rPr>
          <w:sz w:val="22"/>
          <w:szCs w:val="22"/>
        </w:rPr>
        <w:t xml:space="preserve">эксплуатации </w:t>
      </w:r>
      <w:r w:rsidR="00ED7EDA" w:rsidRPr="00E661CB">
        <w:rPr>
          <w:sz w:val="22"/>
          <w:szCs w:val="22"/>
        </w:rPr>
        <w:t>павильона</w:t>
      </w:r>
      <w:r w:rsidRPr="00E661CB">
        <w:rPr>
          <w:sz w:val="22"/>
          <w:szCs w:val="22"/>
        </w:rPr>
        <w:t>.</w:t>
      </w:r>
    </w:p>
    <w:p w:rsidR="00622027" w:rsidRPr="00E661CB" w:rsidRDefault="00622027" w:rsidP="00622027">
      <w:pPr>
        <w:ind w:right="141"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E661CB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E661CB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E661C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E661CB">
        <w:rPr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E661CB">
        <w:rPr>
          <w:sz w:val="22"/>
          <w:szCs w:val="22"/>
        </w:rPr>
        <w:t>Земельный участок неделим</w:t>
      </w:r>
      <w:r w:rsidRPr="00E661CB">
        <w:rPr>
          <w:b/>
          <w:sz w:val="22"/>
          <w:szCs w:val="22"/>
        </w:rPr>
        <w:t>.</w:t>
      </w:r>
    </w:p>
    <w:p w:rsidR="00C0010E" w:rsidRPr="00E661CB" w:rsidRDefault="00C0010E" w:rsidP="00C0010E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>Категория земель: «</w:t>
      </w:r>
      <w:r w:rsidRPr="00E661CB">
        <w:rPr>
          <w:sz w:val="22"/>
          <w:szCs w:val="22"/>
        </w:rPr>
        <w:t>земли населенных пунктов».</w:t>
      </w:r>
    </w:p>
    <w:p w:rsidR="00C0010E" w:rsidRPr="00E661CB" w:rsidRDefault="00C0010E" w:rsidP="00C0010E">
      <w:pPr>
        <w:ind w:firstLine="709"/>
        <w:jc w:val="both"/>
        <w:rPr>
          <w:color w:val="333333"/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proofErr w:type="spellStart"/>
      <w:r w:rsidR="00ED7EDA" w:rsidRPr="00E661CB">
        <w:rPr>
          <w:color w:val="333333"/>
          <w:sz w:val="22"/>
          <w:szCs w:val="22"/>
        </w:rPr>
        <w:t>отсуствует</w:t>
      </w:r>
      <w:proofErr w:type="spellEnd"/>
      <w:r w:rsidR="00ED7EDA" w:rsidRPr="00E661CB">
        <w:rPr>
          <w:color w:val="333333"/>
          <w:sz w:val="22"/>
          <w:szCs w:val="22"/>
        </w:rPr>
        <w:t>.</w:t>
      </w:r>
    </w:p>
    <w:p w:rsidR="00C0010E" w:rsidRPr="00E661CB" w:rsidRDefault="00C0010E" w:rsidP="00C0010E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Информация о градостроительном регламенте земельного участка: </w:t>
      </w:r>
    </w:p>
    <w:p w:rsidR="00C0010E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 xml:space="preserve">Градостроительный регламент земельного участка установлен в составе Правил землепользования и застройки </w:t>
      </w:r>
      <w:r w:rsidR="00ED7EDA" w:rsidRPr="00E661CB">
        <w:rPr>
          <w:sz w:val="22"/>
          <w:szCs w:val="22"/>
        </w:rPr>
        <w:t>Долгодеревенского сельского поселения</w:t>
      </w:r>
      <w:r w:rsidRPr="00E661CB">
        <w:rPr>
          <w:sz w:val="22"/>
          <w:szCs w:val="22"/>
        </w:rPr>
        <w:t xml:space="preserve">, утвержденными решением совета депутатов </w:t>
      </w:r>
      <w:r w:rsidR="00ED7EDA" w:rsidRPr="00E661CB">
        <w:rPr>
          <w:sz w:val="22"/>
          <w:szCs w:val="22"/>
        </w:rPr>
        <w:t>Долгодеревенского</w:t>
      </w:r>
      <w:r w:rsidRPr="00E661CB">
        <w:rPr>
          <w:sz w:val="22"/>
          <w:szCs w:val="22"/>
        </w:rPr>
        <w:t xml:space="preserve"> сельского поселения № </w:t>
      </w:r>
      <w:r w:rsidR="00ED7EDA" w:rsidRPr="00E661CB">
        <w:rPr>
          <w:sz w:val="22"/>
          <w:szCs w:val="22"/>
        </w:rPr>
        <w:t>88</w:t>
      </w:r>
      <w:r w:rsidRPr="00E661CB">
        <w:rPr>
          <w:sz w:val="22"/>
          <w:szCs w:val="22"/>
        </w:rPr>
        <w:t xml:space="preserve"> от </w:t>
      </w:r>
      <w:r w:rsidR="00ED7EDA" w:rsidRPr="00E661CB">
        <w:rPr>
          <w:sz w:val="22"/>
          <w:szCs w:val="22"/>
        </w:rPr>
        <w:t>17</w:t>
      </w:r>
      <w:r w:rsidRPr="00E661CB">
        <w:rPr>
          <w:sz w:val="22"/>
          <w:szCs w:val="22"/>
        </w:rPr>
        <w:t>.</w:t>
      </w:r>
      <w:r w:rsidR="00ED7EDA" w:rsidRPr="00E661CB">
        <w:rPr>
          <w:sz w:val="22"/>
          <w:szCs w:val="22"/>
        </w:rPr>
        <w:t>11</w:t>
      </w:r>
      <w:r w:rsidRPr="00E661CB">
        <w:rPr>
          <w:sz w:val="22"/>
          <w:szCs w:val="22"/>
        </w:rPr>
        <w:t>.201</w:t>
      </w:r>
      <w:r w:rsidR="00ED7EDA" w:rsidRPr="00E661CB">
        <w:rPr>
          <w:sz w:val="22"/>
          <w:szCs w:val="22"/>
        </w:rPr>
        <w:t>7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Территориальная зона: Б</w:t>
      </w:r>
      <w:proofErr w:type="gramStart"/>
      <w:r w:rsidRPr="00E661CB">
        <w:rPr>
          <w:sz w:val="22"/>
          <w:szCs w:val="22"/>
        </w:rPr>
        <w:t>1</w:t>
      </w:r>
      <w:proofErr w:type="gramEnd"/>
      <w:r w:rsidRPr="00E661CB">
        <w:rPr>
          <w:sz w:val="22"/>
          <w:szCs w:val="22"/>
        </w:rPr>
        <w:t xml:space="preserve"> – </w:t>
      </w:r>
      <w:r w:rsidR="00ED7EDA" w:rsidRPr="00E661CB">
        <w:rPr>
          <w:sz w:val="22"/>
          <w:szCs w:val="22"/>
        </w:rPr>
        <w:t>многофункциональная общественно-деловая территориальная зона</w:t>
      </w:r>
      <w:r w:rsidRPr="00E661CB">
        <w:rPr>
          <w:sz w:val="22"/>
          <w:szCs w:val="22"/>
        </w:rPr>
        <w:t>.</w:t>
      </w:r>
    </w:p>
    <w:p w:rsidR="004026D8" w:rsidRPr="00E661CB" w:rsidRDefault="004026D8" w:rsidP="00C0010E">
      <w:pPr>
        <w:ind w:firstLine="709"/>
        <w:jc w:val="both"/>
        <w:rPr>
          <w:sz w:val="22"/>
          <w:szCs w:val="22"/>
        </w:rPr>
      </w:pPr>
      <w:r w:rsidRPr="00E661CB">
        <w:rPr>
          <w:sz w:val="22"/>
          <w:szCs w:val="22"/>
        </w:rPr>
        <w:t>Основные виды разрешенного использования:</w:t>
      </w:r>
    </w:p>
    <w:p w:rsidR="00DB3663" w:rsidRPr="00E661CB" w:rsidRDefault="00ED7EDA" w:rsidP="00ED7EDA">
      <w:pPr>
        <w:jc w:val="both"/>
        <w:rPr>
          <w:sz w:val="22"/>
          <w:szCs w:val="22"/>
        </w:rPr>
      </w:pPr>
      <w:proofErr w:type="gramStart"/>
      <w:r w:rsidRPr="00E661CB">
        <w:rPr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</w:r>
      <w:proofErr w:type="gramEnd"/>
      <w:r w:rsidRPr="00E661CB">
        <w:rPr>
          <w:sz w:val="22"/>
          <w:szCs w:val="22"/>
        </w:rPr>
        <w:t xml:space="preserve"> аварийной техники, а также </w:t>
      </w:r>
      <w:r w:rsidRPr="00E661CB">
        <w:rPr>
          <w:sz w:val="22"/>
          <w:szCs w:val="22"/>
        </w:rPr>
        <w:lastRenderedPageBreak/>
        <w:t xml:space="preserve">зданий или </w:t>
      </w:r>
      <w:r w:rsidR="006025BC" w:rsidRPr="00E661CB">
        <w:rPr>
          <w:sz w:val="22"/>
          <w:szCs w:val="22"/>
        </w:rPr>
        <w:t>помещений, предназначенных для приема физических и юридических лиц в связи с предоставлением им коммунальных услуг</w:t>
      </w:r>
      <w:r w:rsidRPr="00E661CB">
        <w:rPr>
          <w:sz w:val="22"/>
          <w:szCs w:val="22"/>
        </w:rPr>
        <w:t>)</w:t>
      </w:r>
      <w:r w:rsidR="006025BC" w:rsidRPr="00E661CB">
        <w:rPr>
          <w:sz w:val="22"/>
          <w:szCs w:val="22"/>
        </w:rPr>
        <w:t>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proofErr w:type="gramStart"/>
      <w:r w:rsidRPr="00E661CB">
        <w:rPr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 w:rsidRPr="00E661CB">
        <w:rPr>
          <w:sz w:val="22"/>
          <w:szCs w:val="22"/>
        </w:rPr>
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6025BC" w:rsidRPr="00E661CB" w:rsidRDefault="006025BC" w:rsidP="00ED7EDA">
      <w:pPr>
        <w:jc w:val="both"/>
        <w:rPr>
          <w:sz w:val="22"/>
          <w:szCs w:val="22"/>
        </w:rPr>
      </w:pPr>
      <w:r w:rsidRPr="00E661CB">
        <w:rPr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– 3.4.2;</w:t>
      </w:r>
    </w:p>
    <w:p w:rsidR="00316140" w:rsidRPr="00E661CB" w:rsidRDefault="006025BC" w:rsidP="00316140">
      <w:pPr>
        <w:pStyle w:val="11"/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E661CB">
        <w:rPr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</w:t>
      </w:r>
      <w:r w:rsidR="00316140" w:rsidRPr="00E661CB">
        <w:rPr>
          <w:color w:val="000000"/>
          <w:sz w:val="22"/>
          <w:szCs w:val="22"/>
        </w:rPr>
        <w:t xml:space="preserve"> по воспитанию, образованию и просвещению), содержание данного вида разрешенного использования включает в себя</w:t>
      </w:r>
      <w:proofErr w:type="gramEnd"/>
      <w:r w:rsidR="00316140" w:rsidRPr="00E661CB">
        <w:rPr>
          <w:color w:val="000000"/>
          <w:sz w:val="22"/>
          <w:szCs w:val="22"/>
        </w:rPr>
        <w:t xml:space="preserve"> содержание видов разрешенного использования с кодами 3.5.1 - 3.5.2;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 xml:space="preserve">код 3.6 </w:t>
      </w:r>
      <w:r w:rsidRPr="00E661CB">
        <w:rPr>
          <w:color w:val="000000"/>
          <w:sz w:val="22"/>
          <w:szCs w:val="22"/>
        </w:rPr>
        <w:softHyphen/>
        <w:t>– культурное развитие;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  <w:proofErr w:type="gramEnd"/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</w:r>
      <w:proofErr w:type="gramEnd"/>
      <w:r w:rsidRPr="00E661CB">
        <w:rPr>
          <w:color w:val="000000"/>
          <w:sz w:val="22"/>
          <w:szCs w:val="22"/>
        </w:rPr>
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3.9 – обеспечение научной деятельности: 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</w:t>
      </w:r>
      <w:r w:rsidRPr="00E661CB">
        <w:rPr>
          <w:color w:val="000000"/>
          <w:sz w:val="22"/>
          <w:szCs w:val="22"/>
        </w:rPr>
        <w:softHyphen/>
        <w:t>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</w:t>
      </w:r>
      <w:proofErr w:type="gramEnd"/>
      <w:r w:rsidRPr="00E661CB">
        <w:rPr>
          <w:color w:val="000000"/>
          <w:sz w:val="22"/>
          <w:szCs w:val="22"/>
        </w:rPr>
        <w:t xml:space="preserve"> образцов растительного и животного мира;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  <w:proofErr w:type="gramEnd"/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4.2 - 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4.3 -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4.4 -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4.5 -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  <w:proofErr w:type="gramEnd"/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4.6 - общественное питание: размещение объектов капитального строительства в целях </w:t>
      </w:r>
      <w:r w:rsidRPr="00E661CB">
        <w:rPr>
          <w:color w:val="000000"/>
          <w:sz w:val="22"/>
          <w:szCs w:val="22"/>
        </w:rPr>
        <w:lastRenderedPageBreak/>
        <w:t>устройства мест общественного питания (рестораны, кафе, столовые, закусочные, бары);</w:t>
      </w:r>
    </w:p>
    <w:p w:rsidR="00316140" w:rsidRPr="00E661CB" w:rsidRDefault="00316140" w:rsidP="00316140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4.7 - гостиничное обслуживание: гостиничное обслуживание;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4.9 -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4.10 - выставочно-ярмарочная деятельность: размещение объектов капитального строительства, сооружений, предназначенных для осуществления выставочно-ярмарочной и </w:t>
      </w:r>
      <w:proofErr w:type="spellStart"/>
      <w:r w:rsidRPr="00E661CB">
        <w:rPr>
          <w:color w:val="000000"/>
          <w:sz w:val="22"/>
          <w:szCs w:val="22"/>
        </w:rPr>
        <w:t>конгрессной</w:t>
      </w:r>
      <w:proofErr w:type="spellEnd"/>
      <w:r w:rsidRPr="00E661CB">
        <w:rPr>
          <w:color w:val="000000"/>
          <w:sz w:val="22"/>
          <w:szCs w:val="22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5.1 -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водным' (причалы и сооружения, необходимые для водных видов спорта и хранения соответствующего инвентаря);</w:t>
      </w:r>
      <w:proofErr w:type="gramEnd"/>
      <w:r w:rsidRPr="00E661CB">
        <w:rPr>
          <w:color w:val="000000"/>
          <w:sz w:val="22"/>
          <w:szCs w:val="22"/>
        </w:rPr>
        <w:t xml:space="preserve"> размещение спортивных баз и лагерей;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8.3-обеспечение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 12.0-земельные участки (территории) общего пользования: размещение объектов улично</w:t>
      </w:r>
      <w:r w:rsidRPr="00E661CB">
        <w:rPr>
          <w:color w:val="000000"/>
          <w:sz w:val="22"/>
          <w:szCs w:val="22"/>
        </w:rPr>
        <w:softHyphen/>
        <w:t>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6025BC" w:rsidRPr="00E661CB" w:rsidRDefault="006025BC" w:rsidP="00E661CB">
      <w:pPr>
        <w:jc w:val="both"/>
        <w:rPr>
          <w:sz w:val="22"/>
          <w:szCs w:val="22"/>
        </w:rPr>
      </w:pPr>
    </w:p>
    <w:p w:rsidR="00DB3663" w:rsidRPr="00E661CB" w:rsidRDefault="00DB3663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Условно-разрешенные виды использования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2.1.1-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2.2 -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59"/>
        </w:tabs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код 2.3 -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</w:t>
      </w:r>
      <w:proofErr w:type="gramEnd"/>
      <w:r w:rsidRPr="00E661CB">
        <w:rPr>
          <w:color w:val="000000"/>
          <w:sz w:val="22"/>
          <w:szCs w:val="22"/>
        </w:rPr>
        <w:t>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8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 xml:space="preserve">код 2.5 </w:t>
      </w:r>
      <w:r w:rsidR="00E661CB" w:rsidRPr="00E661CB">
        <w:rPr>
          <w:color w:val="000000"/>
          <w:sz w:val="22"/>
          <w:szCs w:val="22"/>
        </w:rPr>
        <w:t>–</w:t>
      </w:r>
      <w:r w:rsidRPr="00E661CB">
        <w:rPr>
          <w:color w:val="000000"/>
          <w:sz w:val="22"/>
          <w:szCs w:val="22"/>
        </w:rPr>
        <w:t xml:space="preserve"> </w:t>
      </w:r>
      <w:proofErr w:type="spellStart"/>
      <w:r w:rsidRPr="00E661CB">
        <w:rPr>
          <w:color w:val="000000"/>
          <w:sz w:val="22"/>
          <w:szCs w:val="22"/>
        </w:rPr>
        <w:t>среднеэтажная</w:t>
      </w:r>
      <w:proofErr w:type="spellEnd"/>
      <w:r w:rsidRPr="00E661CB">
        <w:rPr>
          <w:color w:val="000000"/>
          <w:sz w:val="22"/>
          <w:szCs w:val="22"/>
        </w:rPr>
        <w:t xml:space="preserve"> жилая застройка: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8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2.6 - многоэтажная жилая застройка (высотная застройка):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</w:t>
      </w:r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lastRenderedPageBreak/>
        <w:t xml:space="preserve">код 3.7 - Религиозное использование: </w:t>
      </w:r>
      <w:proofErr w:type="gramStart"/>
      <w:r w:rsidRPr="00E661CB">
        <w:rPr>
          <w:color w:val="000000"/>
          <w:sz w:val="22"/>
          <w:szCs w:val="22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316140" w:rsidRPr="00E661CB" w:rsidRDefault="00316140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79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3.10 - ветеринарное обслуживание: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человека, содержание данного вида разрешенного использования включает в себя содержание видов разрешенного использования с кодами 3.10.1 - 3.10.2;</w:t>
      </w:r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-код 4.8-развлечения: 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</w:r>
      <w:proofErr w:type="gramEnd"/>
    </w:p>
    <w:p w:rsidR="00316140" w:rsidRPr="00E661CB" w:rsidRDefault="00316140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</w:t>
      </w:r>
      <w:proofErr w:type="gramStart"/>
      <w:r w:rsidRPr="00E661CB">
        <w:rPr>
          <w:color w:val="000000"/>
          <w:sz w:val="22"/>
          <w:szCs w:val="22"/>
        </w:rPr>
        <w:t>4</w:t>
      </w:r>
      <w:proofErr w:type="gramEnd"/>
      <w:r w:rsidRPr="00E661CB">
        <w:rPr>
          <w:color w:val="000000"/>
          <w:sz w:val="22"/>
          <w:szCs w:val="22"/>
        </w:rPr>
        <w:t>.9.1 - объекты придорожного сервиса: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</w:p>
    <w:p w:rsidR="00316140" w:rsidRPr="00E661CB" w:rsidRDefault="00316140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B3663" w:rsidRPr="00E661CB" w:rsidRDefault="00DB3663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61CB">
        <w:rPr>
          <w:rFonts w:ascii="Times New Roman" w:hAnsi="Times New Roman" w:cs="Times New Roman"/>
        </w:rPr>
        <w:t>Вспомогательные виды разрешенного использования</w:t>
      </w:r>
    </w:p>
    <w:p w:rsidR="00E661CB" w:rsidRPr="00E661CB" w:rsidRDefault="00E661CB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310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2.7 - обслуживание жилой застройки: размещение объектов капитального строительства,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E661CB">
        <w:rPr>
          <w:color w:val="000000"/>
          <w:sz w:val="22"/>
          <w:szCs w:val="22"/>
        </w:rPr>
        <w:t>размещение</w:t>
      </w:r>
      <w:proofErr w:type="gramEnd"/>
      <w:r w:rsidRPr="00E661CB">
        <w:rPr>
          <w:color w:val="000000"/>
          <w:sz w:val="22"/>
          <w:szCs w:val="22"/>
        </w:rPr>
        <w:t xml:space="preserve">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благополучию, не причиняет существенного неудобства жителям, не требует установления санитарной зоны;</w:t>
      </w:r>
    </w:p>
    <w:p w:rsidR="00E661CB" w:rsidRPr="00E661CB" w:rsidRDefault="00E661CB" w:rsidP="00E661CB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-код</w:t>
      </w:r>
      <w:proofErr w:type="gramStart"/>
      <w:r w:rsidRPr="00E661CB">
        <w:rPr>
          <w:color w:val="000000"/>
          <w:sz w:val="22"/>
          <w:szCs w:val="22"/>
        </w:rPr>
        <w:t>2</w:t>
      </w:r>
      <w:proofErr w:type="gramEnd"/>
      <w:r w:rsidRPr="00E661CB">
        <w:rPr>
          <w:color w:val="000000"/>
          <w:sz w:val="22"/>
          <w:szCs w:val="22"/>
        </w:rPr>
        <w:t>.7.1-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E661CB" w:rsidRPr="00E661CB" w:rsidRDefault="00E661CB" w:rsidP="00E661CB">
      <w:pPr>
        <w:pStyle w:val="11"/>
        <w:numPr>
          <w:ilvl w:val="0"/>
          <w:numId w:val="18"/>
        </w:numPr>
        <w:shd w:val="clear" w:color="auto" w:fill="auto"/>
        <w:tabs>
          <w:tab w:val="left" w:pos="164"/>
        </w:tabs>
        <w:spacing w:line="240" w:lineRule="auto"/>
        <w:rPr>
          <w:sz w:val="22"/>
          <w:szCs w:val="22"/>
        </w:rPr>
      </w:pPr>
      <w:r w:rsidRPr="00E661CB">
        <w:rPr>
          <w:color w:val="000000"/>
          <w:sz w:val="22"/>
          <w:szCs w:val="22"/>
        </w:rPr>
        <w:t>код 7.2 - автомобильный транспорт: 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</w:r>
    </w:p>
    <w:p w:rsidR="00622027" w:rsidRPr="00E661CB" w:rsidRDefault="00622027" w:rsidP="00E661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661CB">
        <w:rPr>
          <w:rFonts w:ascii="Times New Roman" w:hAnsi="Times New Roman" w:cs="Times New Roman"/>
          <w:b/>
        </w:rPr>
        <w:t>Начальная цена лота (</w:t>
      </w:r>
      <w:r w:rsidRPr="00E661CB">
        <w:rPr>
          <w:rFonts w:ascii="Times New Roman" w:hAnsi="Times New Roman" w:cs="Times New Roman"/>
          <w:b/>
          <w:u w:val="single"/>
        </w:rPr>
        <w:t>размер ежегодной арендной платы)</w:t>
      </w:r>
      <w:r w:rsidRPr="00E661CB">
        <w:rPr>
          <w:rFonts w:ascii="Times New Roman" w:hAnsi="Times New Roman" w:cs="Times New Roman"/>
          <w:b/>
        </w:rPr>
        <w:t xml:space="preserve">: </w:t>
      </w:r>
      <w:r w:rsidR="00E661CB" w:rsidRPr="00E661CB">
        <w:rPr>
          <w:rFonts w:ascii="Times New Roman" w:hAnsi="Times New Roman" w:cs="Times New Roman"/>
        </w:rPr>
        <w:t>14 895</w:t>
      </w:r>
      <w:r w:rsidRPr="00E661CB">
        <w:rPr>
          <w:rFonts w:ascii="Times New Roman" w:hAnsi="Times New Roman" w:cs="Times New Roman"/>
        </w:rPr>
        <w:t xml:space="preserve">,00 </w:t>
      </w:r>
      <w:r w:rsidRPr="00E661CB">
        <w:rPr>
          <w:rFonts w:ascii="Times New Roman" w:hAnsi="Times New Roman" w:cs="Times New Roman"/>
          <w:shd w:val="clear" w:color="auto" w:fill="FFFFFF"/>
        </w:rPr>
        <w:t>(</w:t>
      </w:r>
      <w:r w:rsidR="00E661CB" w:rsidRPr="00E661CB">
        <w:rPr>
          <w:rFonts w:ascii="Times New Roman" w:hAnsi="Times New Roman" w:cs="Times New Roman"/>
          <w:shd w:val="clear" w:color="auto" w:fill="FFFFFF"/>
        </w:rPr>
        <w:t>четырнадцать тысяч восемьсот девяносто пять</w:t>
      </w:r>
      <w:r w:rsidRPr="00E661CB">
        <w:rPr>
          <w:rFonts w:ascii="Times New Roman" w:hAnsi="Times New Roman" w:cs="Times New Roman"/>
          <w:shd w:val="clear" w:color="auto" w:fill="FFFFFF"/>
        </w:rPr>
        <w:t>) руб. 00 коп, что составляет 10% кадастровой стоимости земельного участка.</w:t>
      </w:r>
      <w:r w:rsidRPr="00E661CB">
        <w:rPr>
          <w:rFonts w:ascii="Times New Roman" w:hAnsi="Times New Roman" w:cs="Times New Roman"/>
        </w:rPr>
        <w:t xml:space="preserve"> </w:t>
      </w:r>
    </w:p>
    <w:p w:rsidR="00622027" w:rsidRPr="00E661CB" w:rsidRDefault="00622027" w:rsidP="00110D45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 xml:space="preserve">Шаг аукциона: </w:t>
      </w:r>
      <w:r w:rsidR="00E661CB" w:rsidRPr="00E661CB">
        <w:rPr>
          <w:sz w:val="22"/>
          <w:szCs w:val="22"/>
        </w:rPr>
        <w:t>445</w:t>
      </w:r>
      <w:r w:rsidRPr="00E661CB">
        <w:rPr>
          <w:sz w:val="22"/>
          <w:szCs w:val="22"/>
        </w:rPr>
        <w:t>,00 (</w:t>
      </w:r>
      <w:r w:rsidR="00E661CB" w:rsidRPr="00E661CB">
        <w:rPr>
          <w:sz w:val="22"/>
          <w:szCs w:val="22"/>
        </w:rPr>
        <w:t>четыреста сорок пять</w:t>
      </w:r>
      <w:r w:rsidRPr="00E661CB">
        <w:rPr>
          <w:sz w:val="22"/>
          <w:szCs w:val="22"/>
        </w:rPr>
        <w:t>) руб. 00 коп</w:t>
      </w:r>
      <w:proofErr w:type="gramStart"/>
      <w:r w:rsidRPr="00E661CB">
        <w:rPr>
          <w:sz w:val="22"/>
          <w:szCs w:val="22"/>
        </w:rPr>
        <w:t xml:space="preserve">., </w:t>
      </w:r>
      <w:proofErr w:type="gramEnd"/>
      <w:r w:rsidRPr="00E661CB">
        <w:rPr>
          <w:sz w:val="22"/>
          <w:szCs w:val="22"/>
        </w:rPr>
        <w:t>установлен в пределах 3% начальной цены аукциона.</w:t>
      </w:r>
    </w:p>
    <w:p w:rsidR="00622027" w:rsidRPr="00E661CB" w:rsidRDefault="00622027" w:rsidP="00110D45">
      <w:pPr>
        <w:ind w:firstLine="709"/>
        <w:jc w:val="both"/>
        <w:rPr>
          <w:sz w:val="22"/>
          <w:szCs w:val="22"/>
        </w:rPr>
      </w:pPr>
      <w:r w:rsidRPr="00E661CB">
        <w:rPr>
          <w:b/>
          <w:sz w:val="22"/>
          <w:szCs w:val="22"/>
        </w:rPr>
        <w:t>Задаток для участия в аукционе:</w:t>
      </w:r>
      <w:r w:rsidRPr="00E661CB">
        <w:rPr>
          <w:sz w:val="22"/>
          <w:szCs w:val="22"/>
        </w:rPr>
        <w:t xml:space="preserve"> </w:t>
      </w:r>
      <w:r w:rsidR="00E661CB" w:rsidRPr="00E661CB">
        <w:rPr>
          <w:sz w:val="22"/>
          <w:szCs w:val="22"/>
        </w:rPr>
        <w:t>14 895</w:t>
      </w:r>
      <w:r w:rsidRPr="00E661CB">
        <w:rPr>
          <w:sz w:val="22"/>
          <w:szCs w:val="22"/>
        </w:rPr>
        <w:t>,00 (</w:t>
      </w:r>
      <w:r w:rsidR="00E661CB" w:rsidRPr="00E661CB">
        <w:rPr>
          <w:sz w:val="22"/>
          <w:szCs w:val="22"/>
        </w:rPr>
        <w:t>четырнадцать тысяч восемьсот девяносто пять</w:t>
      </w:r>
      <w:r w:rsidRPr="00E661CB">
        <w:rPr>
          <w:sz w:val="22"/>
          <w:szCs w:val="22"/>
        </w:rPr>
        <w:t>) руб. 00 коп</w:t>
      </w:r>
      <w:proofErr w:type="gramStart"/>
      <w:r w:rsidRPr="00E661CB">
        <w:rPr>
          <w:sz w:val="22"/>
          <w:szCs w:val="22"/>
        </w:rPr>
        <w:t xml:space="preserve">., </w:t>
      </w:r>
      <w:proofErr w:type="gramEnd"/>
      <w:r w:rsidRPr="00E661CB">
        <w:rPr>
          <w:sz w:val="22"/>
          <w:szCs w:val="22"/>
        </w:rPr>
        <w:t>что составляет 10 % от начальной цены лота.</w:t>
      </w:r>
    </w:p>
    <w:p w:rsidR="00622027" w:rsidRPr="00E661CB" w:rsidRDefault="00622027" w:rsidP="00110D4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61C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D314B7" w:rsidRPr="00E661CB" w:rsidRDefault="00D314B7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</w:t>
      </w:r>
      <w:r w:rsidR="00451435"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заключения 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 xml:space="preserve">договора </w:t>
      </w:r>
      <w:r w:rsidR="00622027" w:rsidRPr="00E661CB">
        <w:rPr>
          <w:rStyle w:val="a3"/>
          <w:rFonts w:ascii="Times New Roman" w:hAnsi="Times New Roman" w:cs="Times New Roman"/>
          <w:sz w:val="22"/>
          <w:szCs w:val="22"/>
        </w:rPr>
        <w:t>аренды земельного участка для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размещени</w:t>
      </w:r>
      <w:r w:rsidR="00622027"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>я</w:t>
      </w:r>
      <w:r w:rsidR="00EE60B6"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(установки) и эксплуатации</w:t>
      </w:r>
      <w:r w:rsidRPr="00E661C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нестационарного торгового объекта</w:t>
      </w:r>
      <w:r w:rsidRPr="00E661CB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Предмет договора: Земельный участок общей площадью 3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кв.м. с кадастровым номером 74:19: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0310057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876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расположенный по адресу: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Челябинская область Сосновский район, с. Долгодеревенское, ул. Свердловская, д. 16.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, из земель населенных пунктов, находящийся в ведении муниципального образования, для размещения (установки) и эксплуатации </w:t>
      </w:r>
      <w:r w:rsidR="00E661CB"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павильона</w:t>
      </w: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Срок действия договора аренды составляет четыре года одиннадцать месяцев </w:t>
      </w:r>
      <w:proofErr w:type="gramStart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с даты</w:t>
      </w:r>
      <w:proofErr w:type="gramEnd"/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его заключения.</w:t>
      </w:r>
    </w:p>
    <w:p w:rsidR="004441C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F6B09" w:rsidRPr="00E661CB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E661CB">
        <w:rPr>
          <w:rStyle w:val="a3"/>
          <w:rFonts w:ascii="Times New Roman" w:hAnsi="Times New Roman" w:cs="Times New Roman"/>
          <w:b w:val="0"/>
          <w:sz w:val="22"/>
          <w:szCs w:val="22"/>
        </w:rPr>
        <w:t>Ежегодный размер арендной платы определяется по результатам торгов.</w:t>
      </w:r>
    </w:p>
    <w:p w:rsidR="00CF6B09" w:rsidRPr="00E661CB" w:rsidRDefault="00CF6B09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29EE" w:rsidRPr="00E661CB" w:rsidRDefault="009829EE" w:rsidP="00B006F9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lastRenderedPageBreak/>
        <w:t>Условия участия в аукционе</w:t>
      </w:r>
    </w:p>
    <w:p w:rsidR="009829EE" w:rsidRPr="00E661CB" w:rsidRDefault="009829EE" w:rsidP="00B006F9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E661CB">
        <w:rPr>
          <w:rFonts w:ascii="Times New Roman" w:hAnsi="Times New Roman" w:cs="Times New Roman"/>
          <w:b/>
        </w:rPr>
        <w:t>Общие условия</w:t>
      </w:r>
    </w:p>
    <w:p w:rsidR="001F1407" w:rsidRPr="00E661CB" w:rsidRDefault="001F1407" w:rsidP="000C592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E661CB">
        <w:rPr>
          <w:b/>
          <w:bCs/>
          <w:color w:val="333333"/>
          <w:sz w:val="22"/>
          <w:szCs w:val="22"/>
        </w:rPr>
        <w:t xml:space="preserve">заключить договор </w:t>
      </w:r>
      <w:r w:rsidR="003F61F6" w:rsidRPr="00E661CB">
        <w:rPr>
          <w:b/>
          <w:bCs/>
          <w:color w:val="333333"/>
          <w:sz w:val="22"/>
          <w:szCs w:val="22"/>
        </w:rPr>
        <w:t>аренды земельного участка для</w:t>
      </w:r>
      <w:r w:rsidR="004441C9" w:rsidRPr="00E661CB">
        <w:rPr>
          <w:b/>
          <w:bCs/>
          <w:color w:val="333333"/>
          <w:sz w:val="22"/>
          <w:szCs w:val="22"/>
        </w:rPr>
        <w:t xml:space="preserve"> размещени</w:t>
      </w:r>
      <w:r w:rsidR="003F61F6" w:rsidRPr="00E661CB">
        <w:rPr>
          <w:b/>
          <w:bCs/>
          <w:color w:val="333333"/>
          <w:sz w:val="22"/>
          <w:szCs w:val="22"/>
        </w:rPr>
        <w:t>я</w:t>
      </w:r>
      <w:r w:rsidR="004441C9" w:rsidRPr="00E661CB">
        <w:rPr>
          <w:b/>
          <w:bCs/>
          <w:color w:val="333333"/>
          <w:sz w:val="22"/>
          <w:szCs w:val="22"/>
        </w:rPr>
        <w:t xml:space="preserve"> </w:t>
      </w:r>
      <w:r w:rsidR="00EE60B6" w:rsidRPr="00E661CB">
        <w:rPr>
          <w:b/>
          <w:bCs/>
          <w:color w:val="333333"/>
          <w:sz w:val="22"/>
          <w:szCs w:val="22"/>
        </w:rPr>
        <w:t xml:space="preserve">(установки) и эксплуатации </w:t>
      </w:r>
      <w:r w:rsidR="004441C9" w:rsidRPr="00E661CB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E661CB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E661C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E661C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E661CB">
        <w:rPr>
          <w:rStyle w:val="a3"/>
          <w:b w:val="0"/>
          <w:sz w:val="22"/>
          <w:szCs w:val="22"/>
        </w:rPr>
        <w:t>извещению</w:t>
      </w:r>
      <w:r w:rsidRPr="00E661CB">
        <w:rPr>
          <w:rStyle w:val="a3"/>
          <w:b w:val="0"/>
          <w:sz w:val="22"/>
          <w:szCs w:val="22"/>
        </w:rPr>
        <w:t>;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87E47">
        <w:rPr>
          <w:rStyle w:val="a3"/>
          <w:b w:val="0"/>
          <w:sz w:val="22"/>
          <w:szCs w:val="22"/>
        </w:rPr>
        <w:t>извещении</w:t>
      </w:r>
      <w:r w:rsidRPr="00087E47">
        <w:rPr>
          <w:rStyle w:val="a3"/>
          <w:b w:val="0"/>
          <w:sz w:val="22"/>
          <w:szCs w:val="22"/>
        </w:rPr>
        <w:t>.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2. </w:t>
      </w:r>
      <w:r w:rsidR="009829EE" w:rsidRPr="00087E4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1F1407" w:rsidRPr="00087E4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Настоящее </w:t>
      </w:r>
      <w:r w:rsidR="00A874BF" w:rsidRPr="00087E47">
        <w:rPr>
          <w:rStyle w:val="a3"/>
          <w:b w:val="0"/>
          <w:sz w:val="22"/>
          <w:szCs w:val="22"/>
        </w:rPr>
        <w:t>извещение</w:t>
      </w:r>
      <w:r w:rsidRPr="00087E4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87E4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87E47">
        <w:rPr>
          <w:rStyle w:val="a3"/>
          <w:sz w:val="22"/>
          <w:szCs w:val="22"/>
        </w:rPr>
        <w:t>аукциона</w:t>
      </w:r>
      <w:r w:rsidR="008A3977" w:rsidRPr="00087E4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proofErr w:type="gramStart"/>
      <w:r w:rsidRPr="00087E47">
        <w:rPr>
          <w:sz w:val="22"/>
          <w:szCs w:val="22"/>
        </w:rPr>
        <w:t>Р</w:t>
      </w:r>
      <w:proofErr w:type="gramEnd"/>
      <w:r w:rsidRPr="00087E47">
        <w:rPr>
          <w:sz w:val="22"/>
          <w:szCs w:val="22"/>
        </w:rPr>
        <w:t>/счет 40302810565773200239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proofErr w:type="gramStart"/>
      <w:r w:rsidRPr="00087E47">
        <w:rPr>
          <w:sz w:val="22"/>
          <w:szCs w:val="22"/>
        </w:rPr>
        <w:t>к</w:t>
      </w:r>
      <w:proofErr w:type="gramEnd"/>
      <w:r w:rsidRPr="00087E47">
        <w:rPr>
          <w:sz w:val="22"/>
          <w:szCs w:val="22"/>
        </w:rPr>
        <w:t>/счет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="000832C3" w:rsidRPr="00087E47">
        <w:rPr>
          <w:sz w:val="22"/>
          <w:szCs w:val="22"/>
        </w:rPr>
        <w:t xml:space="preserve"> «Задаток</w:t>
      </w:r>
      <w:r w:rsidRPr="00087E47">
        <w:rPr>
          <w:sz w:val="22"/>
          <w:szCs w:val="22"/>
        </w:rPr>
        <w:t xml:space="preserve"> для участия в аукционе </w:t>
      </w:r>
      <w:r w:rsidR="00CB5BB2">
        <w:rPr>
          <w:b/>
          <w:sz w:val="22"/>
          <w:szCs w:val="22"/>
        </w:rPr>
        <w:t>17</w:t>
      </w:r>
      <w:r w:rsidR="003F61F6">
        <w:rPr>
          <w:b/>
          <w:sz w:val="22"/>
          <w:szCs w:val="22"/>
        </w:rPr>
        <w:t>.</w:t>
      </w:r>
      <w:r w:rsidR="00CB5BB2">
        <w:rPr>
          <w:b/>
          <w:sz w:val="22"/>
          <w:szCs w:val="22"/>
        </w:rPr>
        <w:t>10</w:t>
      </w:r>
      <w:r w:rsidR="003F61F6">
        <w:rPr>
          <w:b/>
          <w:sz w:val="22"/>
          <w:szCs w:val="22"/>
        </w:rPr>
        <w:t>.</w:t>
      </w:r>
      <w:r w:rsidRPr="00087E47">
        <w:rPr>
          <w:b/>
          <w:sz w:val="22"/>
          <w:szCs w:val="22"/>
        </w:rPr>
        <w:t>201</w:t>
      </w:r>
      <w:r w:rsidR="000151B7" w:rsidRPr="00087E47">
        <w:rPr>
          <w:b/>
          <w:sz w:val="22"/>
          <w:szCs w:val="22"/>
        </w:rPr>
        <w:t>8</w:t>
      </w:r>
      <w:r w:rsidR="007A187F"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___</w:t>
      </w:r>
      <w:r w:rsidR="007A187F" w:rsidRPr="00087E47">
        <w:rPr>
          <w:sz w:val="22"/>
          <w:szCs w:val="22"/>
        </w:rPr>
        <w:t xml:space="preserve"> по </w:t>
      </w:r>
      <w:r w:rsidR="004441C9" w:rsidRPr="00087E47">
        <w:rPr>
          <w:sz w:val="22"/>
          <w:szCs w:val="22"/>
        </w:rPr>
        <w:t xml:space="preserve">размещению </w:t>
      </w:r>
      <w:r w:rsidR="00F51793" w:rsidRPr="00087E47">
        <w:rPr>
          <w:sz w:val="22"/>
          <w:szCs w:val="22"/>
        </w:rPr>
        <w:t>НТО</w:t>
      </w:r>
      <w:r w:rsidRPr="00087E47">
        <w:rPr>
          <w:sz w:val="22"/>
          <w:szCs w:val="22"/>
        </w:rPr>
        <w:t>».</w:t>
      </w:r>
    </w:p>
    <w:p w:rsidR="007A187F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087E47">
        <w:rPr>
          <w:b/>
          <w:sz w:val="22"/>
          <w:szCs w:val="22"/>
        </w:rPr>
        <w:t xml:space="preserve"> не позднее </w:t>
      </w:r>
      <w:r w:rsidR="00CB5BB2">
        <w:rPr>
          <w:b/>
          <w:sz w:val="22"/>
          <w:szCs w:val="22"/>
        </w:rPr>
        <w:t>15</w:t>
      </w:r>
      <w:r w:rsidR="000F2678" w:rsidRPr="00087E47">
        <w:rPr>
          <w:b/>
          <w:sz w:val="22"/>
          <w:szCs w:val="22"/>
        </w:rPr>
        <w:t xml:space="preserve"> </w:t>
      </w:r>
      <w:r w:rsidR="00CB5BB2">
        <w:rPr>
          <w:b/>
          <w:sz w:val="22"/>
          <w:szCs w:val="22"/>
        </w:rPr>
        <w:t>октября</w:t>
      </w:r>
      <w:r w:rsidR="000F2678" w:rsidRPr="00087E47">
        <w:rPr>
          <w:b/>
          <w:sz w:val="22"/>
          <w:szCs w:val="22"/>
        </w:rPr>
        <w:t xml:space="preserve"> 201</w:t>
      </w:r>
      <w:r w:rsidR="000151B7" w:rsidRPr="00087E47">
        <w:rPr>
          <w:b/>
          <w:sz w:val="22"/>
          <w:szCs w:val="22"/>
        </w:rPr>
        <w:t>8</w:t>
      </w:r>
      <w:r w:rsidR="000F2678"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>.</w:t>
      </w:r>
      <w:r w:rsidR="007A187F" w:rsidRPr="00087E47">
        <w:rPr>
          <w:sz w:val="22"/>
          <w:szCs w:val="22"/>
        </w:rPr>
        <w:t xml:space="preserve"> Задаток вносится единым платежом. 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87E47">
        <w:rPr>
          <w:sz w:val="22"/>
          <w:szCs w:val="22"/>
        </w:rPr>
        <w:t>у</w:t>
      </w:r>
      <w:r w:rsidRPr="00087E47">
        <w:rPr>
          <w:sz w:val="22"/>
          <w:szCs w:val="22"/>
        </w:rPr>
        <w:t>казанный выше счет, является выписка с этого счета.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087E47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1F1407" w:rsidRPr="00087E47" w:rsidRDefault="001F140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перечислить сумму задатка в течение 3 (трех) рабочих дней </w:t>
      </w:r>
      <w:proofErr w:type="gramStart"/>
      <w:r w:rsidRPr="003A0C6B">
        <w:rPr>
          <w:sz w:val="22"/>
          <w:szCs w:val="22"/>
        </w:rPr>
        <w:t>с даты подведения</w:t>
      </w:r>
      <w:proofErr w:type="gramEnd"/>
      <w:r w:rsidRPr="003A0C6B">
        <w:rPr>
          <w:sz w:val="22"/>
          <w:szCs w:val="22"/>
        </w:rPr>
        <w:t xml:space="preserve">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 xml:space="preserve">дителем аукциона, </w:t>
      </w:r>
      <w:r w:rsidR="0054010B">
        <w:rPr>
          <w:sz w:val="22"/>
          <w:szCs w:val="22"/>
        </w:rPr>
        <w:t xml:space="preserve">засчитывается в счет </w:t>
      </w:r>
      <w:r w:rsidR="003F61F6">
        <w:rPr>
          <w:sz w:val="22"/>
          <w:szCs w:val="22"/>
        </w:rPr>
        <w:t xml:space="preserve">арендной </w:t>
      </w:r>
      <w:r w:rsidR="0054010B">
        <w:rPr>
          <w:sz w:val="22"/>
          <w:szCs w:val="22"/>
        </w:rPr>
        <w:t xml:space="preserve">платы </w:t>
      </w:r>
      <w:r w:rsidR="003F61F6">
        <w:rPr>
          <w:sz w:val="22"/>
          <w:szCs w:val="22"/>
        </w:rPr>
        <w:t>земельного участка для</w:t>
      </w:r>
      <w:r w:rsidR="0054010B">
        <w:rPr>
          <w:sz w:val="22"/>
          <w:szCs w:val="22"/>
        </w:rPr>
        <w:t xml:space="preserve"> размещения </w:t>
      </w:r>
      <w:r w:rsidR="00F51793">
        <w:rPr>
          <w:sz w:val="22"/>
          <w:szCs w:val="22"/>
        </w:rPr>
        <w:t>НТО</w:t>
      </w:r>
      <w:r w:rsidR="001D3A86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="0054010B" w:rsidRPr="00E53C43">
        <w:rPr>
          <w:bCs/>
          <w:color w:val="333333"/>
          <w:sz w:val="22"/>
          <w:szCs w:val="22"/>
        </w:rPr>
        <w:t xml:space="preserve">договор </w:t>
      </w:r>
      <w:r w:rsidR="003F61F6">
        <w:rPr>
          <w:bCs/>
          <w:color w:val="333333"/>
          <w:sz w:val="22"/>
          <w:szCs w:val="22"/>
        </w:rPr>
        <w:t>аренды земельного участка для</w:t>
      </w:r>
      <w:r w:rsidR="0054010B" w:rsidRPr="00E53C43">
        <w:rPr>
          <w:bCs/>
          <w:color w:val="333333"/>
          <w:sz w:val="22"/>
          <w:szCs w:val="22"/>
        </w:rPr>
        <w:t xml:space="preserve"> размещени</w:t>
      </w:r>
      <w:r w:rsidR="003F61F6">
        <w:rPr>
          <w:bCs/>
          <w:color w:val="333333"/>
          <w:sz w:val="22"/>
          <w:szCs w:val="22"/>
        </w:rPr>
        <w:t>я</w:t>
      </w:r>
      <w:r w:rsidR="0054010B" w:rsidRPr="00E53C43">
        <w:rPr>
          <w:bCs/>
          <w:color w:val="333333"/>
          <w:sz w:val="22"/>
          <w:szCs w:val="22"/>
        </w:rPr>
        <w:t xml:space="preserve"> нестационарного торгового объекта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1F1407" w:rsidRDefault="001F140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 xml:space="preserve">2) копии документов, удостоверяющих личность заявителя (для </w:t>
      </w:r>
      <w:proofErr w:type="spellStart"/>
      <w:proofErr w:type="gramStart"/>
      <w:r w:rsidRPr="003A0C6B">
        <w:rPr>
          <w:rFonts w:eastAsiaTheme="minorHAnsi"/>
          <w:sz w:val="22"/>
          <w:szCs w:val="22"/>
          <w:lang w:eastAsia="en-US"/>
        </w:rPr>
        <w:t>граждан</w:t>
      </w:r>
      <w:r w:rsidR="0054010B">
        <w:rPr>
          <w:rFonts w:eastAsiaTheme="minorHAnsi"/>
          <w:sz w:val="22"/>
          <w:szCs w:val="22"/>
          <w:lang w:eastAsia="en-US"/>
        </w:rPr>
        <w:t>-индивидуальных</w:t>
      </w:r>
      <w:proofErr w:type="spellEnd"/>
      <w:proofErr w:type="gramEnd"/>
      <w:r w:rsidR="0054010B">
        <w:rPr>
          <w:rFonts w:eastAsiaTheme="minorHAnsi"/>
          <w:sz w:val="22"/>
          <w:szCs w:val="22"/>
          <w:lang w:eastAsia="en-US"/>
        </w:rPr>
        <w:t xml:space="preserve">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Default="001F1407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 w:rsidR="00101661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 w:rsidR="0054010B">
        <w:rPr>
          <w:sz w:val="22"/>
          <w:szCs w:val="22"/>
        </w:rPr>
        <w:t>рассмотрения заявок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</w:t>
      </w:r>
      <w:proofErr w:type="spellStart"/>
      <w:r w:rsidRPr="003A0C6B">
        <w:rPr>
          <w:sz w:val="22"/>
          <w:szCs w:val="22"/>
        </w:rPr>
        <w:t>непоступление</w:t>
      </w:r>
      <w:proofErr w:type="spellEnd"/>
      <w:r w:rsidRPr="003A0C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3A0C6B" w:rsidRDefault="001E0FE2" w:rsidP="0054010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 w:rsidR="0054010B"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3A0C6B">
        <w:rPr>
          <w:sz w:val="22"/>
          <w:szCs w:val="22"/>
        </w:rPr>
        <w:t>с даты подписания</w:t>
      </w:r>
      <w:proofErr w:type="gramEnd"/>
      <w:r w:rsidRPr="003A0C6B">
        <w:rPr>
          <w:sz w:val="22"/>
          <w:szCs w:val="22"/>
        </w:rPr>
        <w:t xml:space="preserve">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D47A89">
        <w:rPr>
          <w:sz w:val="22"/>
          <w:szCs w:val="22"/>
        </w:rPr>
        <w:t>аукциона</w:t>
      </w:r>
      <w:r w:rsidR="00345E34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</w:t>
      </w:r>
      <w:r w:rsidR="00D47A89"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</w:t>
      </w:r>
      <w:r w:rsidR="00CA7735">
        <w:rPr>
          <w:sz w:val="22"/>
          <w:szCs w:val="22"/>
        </w:rPr>
        <w:t>н</w:t>
      </w:r>
      <w:r w:rsidR="00D47A89">
        <w:rPr>
          <w:sz w:val="22"/>
          <w:szCs w:val="22"/>
        </w:rPr>
        <w:t>и</w:t>
      </w:r>
      <w:r w:rsidR="007A0A72">
        <w:rPr>
          <w:sz w:val="22"/>
          <w:szCs w:val="22"/>
        </w:rPr>
        <w:t>я</w:t>
      </w:r>
      <w:r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 xml:space="preserve">НТО </w:t>
      </w:r>
      <w:r w:rsidRPr="003A0C6B">
        <w:rPr>
          <w:sz w:val="22"/>
          <w:szCs w:val="22"/>
        </w:rPr>
        <w:t>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0C6B">
        <w:rPr>
          <w:sz w:val="22"/>
          <w:szCs w:val="22"/>
        </w:rPr>
        <w:t>ии ау</w:t>
      </w:r>
      <w:proofErr w:type="gramEnd"/>
      <w:r w:rsidRPr="003A0C6B">
        <w:rPr>
          <w:sz w:val="22"/>
          <w:szCs w:val="22"/>
        </w:rPr>
        <w:t xml:space="preserve">кциона условиям аукциона, организатор </w:t>
      </w:r>
      <w:r w:rsidR="00D47A8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</w:t>
      </w:r>
      <w:r w:rsidRPr="003A0C6B">
        <w:rPr>
          <w:sz w:val="22"/>
          <w:szCs w:val="22"/>
        </w:rPr>
        <w:lastRenderedPageBreak/>
        <w:t xml:space="preserve">направляет заявителю три экземпляра подписанного </w:t>
      </w:r>
      <w:r w:rsidR="00345E34" w:rsidRPr="003A0C6B">
        <w:rPr>
          <w:sz w:val="22"/>
          <w:szCs w:val="22"/>
        </w:rPr>
        <w:t xml:space="preserve">проекта договора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="00D47A89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345E34" w:rsidRPr="003A0C6B" w:rsidRDefault="00345E34" w:rsidP="003A0C6B">
      <w:pPr>
        <w:pStyle w:val="21"/>
        <w:tabs>
          <w:tab w:val="left" w:pos="0"/>
          <w:tab w:val="left" w:pos="709"/>
        </w:tabs>
        <w:spacing w:after="0" w:line="240" w:lineRule="auto"/>
        <w:ind w:left="43"/>
        <w:jc w:val="both"/>
        <w:rPr>
          <w:b/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 xml:space="preserve">оглашения аукционистом наименования, основных характеристик и начальной цены </w:t>
      </w:r>
      <w:r w:rsidR="003A5B8F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не изменяется в течение всего аукциона;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этой ценой;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в соответствии с "шагом аукциона";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spellStart"/>
      <w:r w:rsidRPr="00E53C43">
        <w:rPr>
          <w:sz w:val="22"/>
          <w:szCs w:val="22"/>
        </w:rPr>
        <w:t>д</w:t>
      </w:r>
      <w:proofErr w:type="spellEnd"/>
      <w:r w:rsidRPr="00E53C43">
        <w:rPr>
          <w:sz w:val="22"/>
          <w:szCs w:val="22"/>
        </w:rPr>
        <w:t xml:space="preserve">) при отсутствии участников аукциона, готовых  заключить 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названной аукционистом ценой, аукционист повторяет эту цену  3 раза.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 xml:space="preserve">кциона аукционист объявляет 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номер карточки победителя аукциона.</w:t>
      </w:r>
    </w:p>
    <w:p w:rsidR="00345E34" w:rsidRPr="00E53C43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E53C4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E53C43">
        <w:rPr>
          <w:color w:val="0000FF"/>
          <w:sz w:val="22"/>
          <w:szCs w:val="22"/>
          <w:u w:val="single"/>
        </w:rPr>
        <w:t>http://www.chelsosna.ru</w:t>
      </w:r>
      <w:r w:rsidR="00874490" w:rsidRPr="00E53C43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E53C43">
        <w:rPr>
          <w:sz w:val="22"/>
          <w:szCs w:val="22"/>
        </w:rPr>
        <w:t>в течение одного рабочего дня со дня подписания данного протокола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. </w:t>
      </w:r>
    </w:p>
    <w:p w:rsidR="00F57A3F" w:rsidRPr="00E53C43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7A0A72">
        <w:rPr>
          <w:sz w:val="22"/>
          <w:szCs w:val="22"/>
        </w:rPr>
        <w:t xml:space="preserve">аренды земельного участка для </w:t>
      </w:r>
      <w:r w:rsidR="00CA7735" w:rsidRPr="00E53C43">
        <w:rPr>
          <w:sz w:val="22"/>
          <w:szCs w:val="22"/>
        </w:rPr>
        <w:t>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7A0A72">
        <w:rPr>
          <w:sz w:val="22"/>
          <w:szCs w:val="22"/>
        </w:rPr>
        <w:t>аренды земельного участка для</w:t>
      </w:r>
      <w:r w:rsidR="00CA7735" w:rsidRPr="00E53C43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E53C43" w:rsidRDefault="008225A7" w:rsidP="00CA773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</w:t>
      </w:r>
      <w:r w:rsidR="007A0A72">
        <w:rPr>
          <w:b/>
          <w:bCs/>
          <w:sz w:val="22"/>
          <w:szCs w:val="22"/>
        </w:rPr>
        <w:t xml:space="preserve">аренды земельного участка для </w:t>
      </w:r>
      <w:r w:rsidR="00CA7735" w:rsidRPr="00E53C43">
        <w:rPr>
          <w:b/>
          <w:bCs/>
          <w:sz w:val="22"/>
          <w:szCs w:val="22"/>
        </w:rPr>
        <w:t>размещени</w:t>
      </w:r>
      <w:r w:rsidR="007A0A72">
        <w:rPr>
          <w:b/>
          <w:bCs/>
          <w:sz w:val="22"/>
          <w:szCs w:val="22"/>
        </w:rPr>
        <w:t>я</w:t>
      </w:r>
      <w:r w:rsidR="00EE60B6">
        <w:rPr>
          <w:b/>
          <w:bCs/>
          <w:sz w:val="22"/>
          <w:szCs w:val="22"/>
        </w:rPr>
        <w:t xml:space="preserve"> (установки) и эксплуатации</w:t>
      </w:r>
      <w:r w:rsidR="00CA7735" w:rsidRPr="00E53C43">
        <w:rPr>
          <w:b/>
          <w:bCs/>
          <w:sz w:val="22"/>
          <w:szCs w:val="22"/>
        </w:rPr>
        <w:t xml:space="preserve"> </w:t>
      </w:r>
      <w:r w:rsidR="00CA7735"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</w:p>
    <w:p w:rsidR="008225A7" w:rsidRPr="00E53C43" w:rsidRDefault="008225A7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C6C2E" w:rsidRPr="00E53C43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E53C43">
        <w:rPr>
          <w:rFonts w:eastAsiaTheme="minorHAnsi"/>
          <w:sz w:val="22"/>
          <w:szCs w:val="22"/>
          <w:lang w:eastAsia="en-US"/>
        </w:rPr>
        <w:t>аукциона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E53C43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 xml:space="preserve">я </w:t>
      </w:r>
      <w:r w:rsidR="00EE60B6">
        <w:rPr>
          <w:rFonts w:eastAsiaTheme="minorHAnsi"/>
          <w:sz w:val="22"/>
          <w:szCs w:val="22"/>
          <w:lang w:eastAsia="en-US"/>
        </w:rPr>
        <w:t xml:space="preserve">(установки) и эксплуатации </w:t>
      </w:r>
      <w:r w:rsidR="007A0A72">
        <w:rPr>
          <w:rFonts w:eastAsiaTheme="minorHAnsi"/>
          <w:sz w:val="22"/>
          <w:szCs w:val="22"/>
          <w:lang w:eastAsia="en-US"/>
        </w:rPr>
        <w:t>НТО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 xml:space="preserve">При этом договор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>я НТО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E53C4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E53C43">
        <w:rPr>
          <w:rFonts w:eastAsiaTheme="minorHAnsi"/>
          <w:sz w:val="22"/>
          <w:szCs w:val="22"/>
          <w:lang w:eastAsia="en-US"/>
        </w:rPr>
        <w:t>10 (</w:t>
      </w:r>
      <w:r w:rsidR="002C6C2E" w:rsidRPr="00E53C43">
        <w:rPr>
          <w:rFonts w:eastAsiaTheme="minorHAnsi"/>
          <w:sz w:val="22"/>
          <w:szCs w:val="22"/>
          <w:lang w:eastAsia="en-US"/>
        </w:rPr>
        <w:t>десять</w:t>
      </w:r>
      <w:r w:rsidRPr="00E53C43">
        <w:rPr>
          <w:rFonts w:eastAsiaTheme="minorHAnsi"/>
          <w:sz w:val="22"/>
          <w:szCs w:val="22"/>
          <w:lang w:eastAsia="en-US"/>
        </w:rPr>
        <w:t>)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E53C43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E53C43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для размещения НТО</w:t>
      </w:r>
      <w:r w:rsidRPr="00E53C43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 аннулируются организатором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>.</w:t>
      </w:r>
    </w:p>
    <w:p w:rsidR="007A0A72" w:rsidRDefault="001C4FA3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="0019368A" w:rsidRPr="00E53C43">
        <w:rPr>
          <w:color w:val="333333"/>
          <w:sz w:val="22"/>
          <w:szCs w:val="22"/>
        </w:rPr>
        <w:t>7 (семь) рабочих</w:t>
      </w:r>
      <w:r w:rsidRPr="00E53C43">
        <w:rPr>
          <w:color w:val="333333"/>
          <w:sz w:val="22"/>
          <w:szCs w:val="22"/>
        </w:rPr>
        <w:t xml:space="preserve"> дней со дня направле</w:t>
      </w:r>
      <w:r w:rsidR="00D314B7"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3C5A64" w:rsidRPr="00E53C43" w:rsidRDefault="003C5A64" w:rsidP="007A0A72">
      <w:pPr>
        <w:shd w:val="clear" w:color="auto" w:fill="FFFFFF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lastRenderedPageBreak/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E53C43" w:rsidRDefault="003C5A64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8225A7" w:rsidRPr="00E53C43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54719F" w:rsidRPr="00E53C43" w:rsidRDefault="0054719F" w:rsidP="003A0C6B">
      <w:pPr>
        <w:pStyle w:val="3"/>
        <w:tabs>
          <w:tab w:val="left" w:pos="0"/>
        </w:tabs>
        <w:ind w:firstLine="0"/>
        <w:rPr>
          <w:b/>
          <w:sz w:val="22"/>
          <w:szCs w:val="22"/>
        </w:rPr>
      </w:pP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Все вопросы, касающиеся проведения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, не нашедшие отражения в настоящем </w:t>
      </w:r>
      <w:r w:rsidR="00A07CCD" w:rsidRPr="00E53C43">
        <w:rPr>
          <w:sz w:val="22"/>
          <w:szCs w:val="22"/>
        </w:rPr>
        <w:t>извещении</w:t>
      </w:r>
      <w:r w:rsidRPr="00E53C4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</w:t>
      </w:r>
      <w:r w:rsidR="00852295" w:rsidRPr="00E53C43">
        <w:rPr>
          <w:sz w:val="22"/>
          <w:szCs w:val="22"/>
        </w:rPr>
        <w:t xml:space="preserve"> о проведен</w:t>
      </w:r>
      <w:proofErr w:type="gramStart"/>
      <w:r w:rsidR="00852295" w:rsidRPr="00E53C43">
        <w:rPr>
          <w:sz w:val="22"/>
          <w:szCs w:val="22"/>
        </w:rPr>
        <w:t>ии ау</w:t>
      </w:r>
      <w:proofErr w:type="gramEnd"/>
      <w:r w:rsidR="00852295" w:rsidRPr="00E53C43">
        <w:rPr>
          <w:sz w:val="22"/>
          <w:szCs w:val="22"/>
        </w:rPr>
        <w:t>кциона</w:t>
      </w:r>
      <w:r w:rsidR="008225A7" w:rsidRPr="00E53C43">
        <w:rPr>
          <w:sz w:val="22"/>
          <w:szCs w:val="22"/>
        </w:rPr>
        <w:t xml:space="preserve"> размещено </w:t>
      </w:r>
      <w:r w:rsidR="00852295" w:rsidRPr="00E53C43">
        <w:rPr>
          <w:sz w:val="22"/>
          <w:szCs w:val="22"/>
        </w:rPr>
        <w:t>в газете «</w:t>
      </w:r>
      <w:proofErr w:type="spellStart"/>
      <w:r w:rsidR="00852295" w:rsidRPr="00E53C43">
        <w:rPr>
          <w:sz w:val="22"/>
          <w:szCs w:val="22"/>
        </w:rPr>
        <w:t>Сосновская</w:t>
      </w:r>
      <w:proofErr w:type="spellEnd"/>
      <w:r w:rsidR="00852295" w:rsidRPr="00E53C43">
        <w:rPr>
          <w:sz w:val="22"/>
          <w:szCs w:val="22"/>
        </w:rPr>
        <w:t xml:space="preserve"> нива», в сети Интернет </w:t>
      </w:r>
      <w:r w:rsidR="00F23675" w:rsidRPr="00833089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F23675" w:rsidRPr="00833089">
          <w:rPr>
            <w:rStyle w:val="a4"/>
            <w:sz w:val="22"/>
            <w:szCs w:val="22"/>
            <w:lang w:val="en-US"/>
          </w:rPr>
          <w:t>www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torgi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gov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ru</w:t>
        </w:r>
      </w:hyperlink>
      <w:r w:rsidR="00F23675">
        <w:rPr>
          <w:sz w:val="22"/>
          <w:szCs w:val="22"/>
        </w:rPr>
        <w:t xml:space="preserve">, </w:t>
      </w:r>
      <w:r w:rsidR="008225A7" w:rsidRPr="00E53C43">
        <w:rPr>
          <w:sz w:val="22"/>
          <w:szCs w:val="22"/>
        </w:rPr>
        <w:t xml:space="preserve">на официальном сайте </w:t>
      </w:r>
      <w:r w:rsidR="004B629C" w:rsidRPr="00E53C43">
        <w:rPr>
          <w:sz w:val="22"/>
          <w:szCs w:val="22"/>
        </w:rPr>
        <w:t>Администрации Сосновского</w:t>
      </w:r>
      <w:r w:rsidR="004B629C" w:rsidRPr="003A0C6B">
        <w:rPr>
          <w:sz w:val="22"/>
          <w:szCs w:val="22"/>
        </w:rPr>
        <w:t xml:space="preserve">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034D9D" w:rsidRPr="003A0C6B" w:rsidRDefault="00034D9D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</w:p>
    <w:p w:rsidR="008225A7" w:rsidRPr="003C5A64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 w:rsidR="003C5A64"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</w:t>
      </w:r>
      <w:r w:rsidR="000F3C01" w:rsidRPr="003C5A64">
        <w:rPr>
          <w:bCs/>
          <w:sz w:val="22"/>
          <w:szCs w:val="22"/>
        </w:rPr>
        <w:t xml:space="preserve"> (</w:t>
      </w:r>
      <w:r w:rsidR="007040B7">
        <w:rPr>
          <w:bCs/>
          <w:sz w:val="22"/>
          <w:szCs w:val="22"/>
        </w:rPr>
        <w:t>индивидуальный предприниматель</w:t>
      </w:r>
      <w:r w:rsidR="000F3C01" w:rsidRPr="003C5A64">
        <w:rPr>
          <w:bCs/>
          <w:sz w:val="22"/>
          <w:szCs w:val="22"/>
        </w:rPr>
        <w:t>)</w:t>
      </w:r>
      <w:r w:rsidR="003C5A64"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0F3C01" w:rsidRPr="003C5A64" w:rsidRDefault="00034D9D" w:rsidP="003A0C6B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 w:rsidR="003C5A64">
        <w:rPr>
          <w:bCs/>
          <w:sz w:val="22"/>
          <w:szCs w:val="22"/>
        </w:rPr>
        <w:tab/>
      </w:r>
      <w:r w:rsidR="000F3C01" w:rsidRPr="003C5A64">
        <w:rPr>
          <w:bCs/>
          <w:sz w:val="22"/>
          <w:szCs w:val="22"/>
        </w:rPr>
        <w:t>№ 2. Форма заявки на участи</w:t>
      </w:r>
      <w:r w:rsidR="003C5A64">
        <w:rPr>
          <w:bCs/>
          <w:sz w:val="22"/>
          <w:szCs w:val="22"/>
        </w:rPr>
        <w:t>е в аукционе (юридическое лицо);</w:t>
      </w:r>
      <w:r w:rsidR="000F3C01" w:rsidRPr="003C5A64">
        <w:rPr>
          <w:bCs/>
          <w:sz w:val="22"/>
          <w:szCs w:val="22"/>
        </w:rPr>
        <w:t xml:space="preserve"> </w:t>
      </w:r>
    </w:p>
    <w:p w:rsidR="0019368A" w:rsidRPr="003C5A64" w:rsidRDefault="003C5A64" w:rsidP="00690CA3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3A0C6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F23675" w:rsidRDefault="00F23675" w:rsidP="00F23675">
      <w:pP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  <w:r>
        <w:rPr>
          <w:rFonts w:ascii="a_Timer" w:hAnsi="a_Timer"/>
        </w:rPr>
        <w:t>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E661CB" w:rsidRDefault="00E661CB" w:rsidP="00FB64E4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F23675" w:rsidP="00B61AF8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  <w:r>
        <w:rPr>
          <w:rFonts w:ascii="a_Timer" w:hAnsi="a_Timer"/>
        </w:rPr>
        <w:t>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D0A59" w:rsidRDefault="00166606" w:rsidP="00166606">
      <w:pPr>
        <w:jc w:val="center"/>
        <w:rPr>
          <w:sz w:val="18"/>
          <w:szCs w:val="18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E661CB" w:rsidRDefault="00E661CB" w:rsidP="00E661CB">
      <w:pPr>
        <w:jc w:val="both"/>
        <w:rPr>
          <w:rFonts w:ascii="a_Timer" w:hAnsi="a_Timer"/>
        </w:rPr>
      </w:pPr>
      <w:r>
        <w:rPr>
          <w:rFonts w:ascii="a_Timer" w:hAnsi="a_Timer"/>
        </w:rPr>
        <w:t>Осмотр земельного участка для размещения НТО произведен самостоятельно, претензий к участку не имею.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FB" w:rsidRDefault="00F034FB" w:rsidP="00F47A56">
      <w:r>
        <w:separator/>
      </w:r>
    </w:p>
  </w:endnote>
  <w:endnote w:type="continuationSeparator" w:id="0">
    <w:p w:rsidR="00F034FB" w:rsidRDefault="00F034FB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FB" w:rsidRDefault="00F034FB" w:rsidP="00F47A56">
      <w:r>
        <w:separator/>
      </w:r>
    </w:p>
  </w:footnote>
  <w:footnote w:type="continuationSeparator" w:id="0">
    <w:p w:rsidR="00F034FB" w:rsidRDefault="00F034FB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2C9"/>
    <w:multiLevelType w:val="multilevel"/>
    <w:tmpl w:val="D2EE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120AE"/>
    <w:multiLevelType w:val="multilevel"/>
    <w:tmpl w:val="78CA756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6F7"/>
    <w:multiLevelType w:val="hybridMultilevel"/>
    <w:tmpl w:val="D6421F36"/>
    <w:lvl w:ilvl="0" w:tplc="9E8C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65C9C"/>
    <w:multiLevelType w:val="hybridMultilevel"/>
    <w:tmpl w:val="6F76975A"/>
    <w:lvl w:ilvl="0" w:tplc="0D3AD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732C75"/>
    <w:multiLevelType w:val="multilevel"/>
    <w:tmpl w:val="A4C6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0F6677"/>
    <w:rsid w:val="00101661"/>
    <w:rsid w:val="001023A4"/>
    <w:rsid w:val="00110D45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7784B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0D71"/>
    <w:rsid w:val="0022321B"/>
    <w:rsid w:val="002302CB"/>
    <w:rsid w:val="00233EDB"/>
    <w:rsid w:val="002352E1"/>
    <w:rsid w:val="00244582"/>
    <w:rsid w:val="00245498"/>
    <w:rsid w:val="002477FF"/>
    <w:rsid w:val="00252BC8"/>
    <w:rsid w:val="00261B00"/>
    <w:rsid w:val="0027074C"/>
    <w:rsid w:val="00273B44"/>
    <w:rsid w:val="00294600"/>
    <w:rsid w:val="00294AB7"/>
    <w:rsid w:val="002B1A41"/>
    <w:rsid w:val="002B44F7"/>
    <w:rsid w:val="002B4C77"/>
    <w:rsid w:val="002C6C2E"/>
    <w:rsid w:val="002D047D"/>
    <w:rsid w:val="002E0D14"/>
    <w:rsid w:val="002E2DD1"/>
    <w:rsid w:val="002F3A1B"/>
    <w:rsid w:val="0030137A"/>
    <w:rsid w:val="00311274"/>
    <w:rsid w:val="00312700"/>
    <w:rsid w:val="00312DE9"/>
    <w:rsid w:val="00316140"/>
    <w:rsid w:val="003177EE"/>
    <w:rsid w:val="00324A52"/>
    <w:rsid w:val="00325DFD"/>
    <w:rsid w:val="00345265"/>
    <w:rsid w:val="00345815"/>
    <w:rsid w:val="00345E34"/>
    <w:rsid w:val="0034785B"/>
    <w:rsid w:val="00352BDB"/>
    <w:rsid w:val="00354D71"/>
    <w:rsid w:val="00361FB0"/>
    <w:rsid w:val="00362C4A"/>
    <w:rsid w:val="003703B8"/>
    <w:rsid w:val="003715B5"/>
    <w:rsid w:val="003742CB"/>
    <w:rsid w:val="00374E09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F53C8"/>
    <w:rsid w:val="003F61F6"/>
    <w:rsid w:val="0040020A"/>
    <w:rsid w:val="004026D8"/>
    <w:rsid w:val="004078CD"/>
    <w:rsid w:val="00410FD2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1A0"/>
    <w:rsid w:val="004A4729"/>
    <w:rsid w:val="004B4B44"/>
    <w:rsid w:val="004B629C"/>
    <w:rsid w:val="004C5009"/>
    <w:rsid w:val="004C7163"/>
    <w:rsid w:val="004D4A74"/>
    <w:rsid w:val="004D7CB9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4A78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A2F44"/>
    <w:rsid w:val="005B02B7"/>
    <w:rsid w:val="005B4069"/>
    <w:rsid w:val="005B53DF"/>
    <w:rsid w:val="005D71D6"/>
    <w:rsid w:val="005E3640"/>
    <w:rsid w:val="005F2B5B"/>
    <w:rsid w:val="005F42C7"/>
    <w:rsid w:val="00602599"/>
    <w:rsid w:val="006025BC"/>
    <w:rsid w:val="00605C21"/>
    <w:rsid w:val="00606862"/>
    <w:rsid w:val="00612BE8"/>
    <w:rsid w:val="006155ED"/>
    <w:rsid w:val="00622027"/>
    <w:rsid w:val="00625DA8"/>
    <w:rsid w:val="00641CC6"/>
    <w:rsid w:val="0064605A"/>
    <w:rsid w:val="0065109C"/>
    <w:rsid w:val="00652809"/>
    <w:rsid w:val="00657208"/>
    <w:rsid w:val="00673572"/>
    <w:rsid w:val="00674A22"/>
    <w:rsid w:val="00676700"/>
    <w:rsid w:val="00680C50"/>
    <w:rsid w:val="00690CA3"/>
    <w:rsid w:val="006912F2"/>
    <w:rsid w:val="00692684"/>
    <w:rsid w:val="006B1CA1"/>
    <w:rsid w:val="006B7577"/>
    <w:rsid w:val="006B7964"/>
    <w:rsid w:val="006C4D3C"/>
    <w:rsid w:val="006C73FD"/>
    <w:rsid w:val="006D099A"/>
    <w:rsid w:val="006E0029"/>
    <w:rsid w:val="006E1263"/>
    <w:rsid w:val="006E4F2A"/>
    <w:rsid w:val="006E6A84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0A72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225A7"/>
    <w:rsid w:val="008227D4"/>
    <w:rsid w:val="008255DE"/>
    <w:rsid w:val="00833089"/>
    <w:rsid w:val="0083406C"/>
    <w:rsid w:val="008355A7"/>
    <w:rsid w:val="00836230"/>
    <w:rsid w:val="00852295"/>
    <w:rsid w:val="00852BD1"/>
    <w:rsid w:val="00863709"/>
    <w:rsid w:val="0086498A"/>
    <w:rsid w:val="00874490"/>
    <w:rsid w:val="00881418"/>
    <w:rsid w:val="0089014A"/>
    <w:rsid w:val="008924B7"/>
    <w:rsid w:val="008A3977"/>
    <w:rsid w:val="008A4F17"/>
    <w:rsid w:val="008A6905"/>
    <w:rsid w:val="008B6CBF"/>
    <w:rsid w:val="008C2397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42FF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C1D48"/>
    <w:rsid w:val="00AC729B"/>
    <w:rsid w:val="00AD2544"/>
    <w:rsid w:val="00AD6F52"/>
    <w:rsid w:val="00AE4DBF"/>
    <w:rsid w:val="00AF38DD"/>
    <w:rsid w:val="00B006F9"/>
    <w:rsid w:val="00B05B9A"/>
    <w:rsid w:val="00B061EC"/>
    <w:rsid w:val="00B07A8D"/>
    <w:rsid w:val="00B15796"/>
    <w:rsid w:val="00B20EF6"/>
    <w:rsid w:val="00B318BF"/>
    <w:rsid w:val="00B320A3"/>
    <w:rsid w:val="00B32DD5"/>
    <w:rsid w:val="00B33E2D"/>
    <w:rsid w:val="00B46174"/>
    <w:rsid w:val="00B46880"/>
    <w:rsid w:val="00B561D8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3C2F"/>
    <w:rsid w:val="00BB4D7E"/>
    <w:rsid w:val="00BB72DF"/>
    <w:rsid w:val="00BC4660"/>
    <w:rsid w:val="00BC5480"/>
    <w:rsid w:val="00BD0624"/>
    <w:rsid w:val="00BD071B"/>
    <w:rsid w:val="00BD5A59"/>
    <w:rsid w:val="00BE11E1"/>
    <w:rsid w:val="00BF068C"/>
    <w:rsid w:val="00BF6872"/>
    <w:rsid w:val="00C0010E"/>
    <w:rsid w:val="00C01FAE"/>
    <w:rsid w:val="00C115BE"/>
    <w:rsid w:val="00C14471"/>
    <w:rsid w:val="00C21C83"/>
    <w:rsid w:val="00C3021F"/>
    <w:rsid w:val="00C402DE"/>
    <w:rsid w:val="00C46ADE"/>
    <w:rsid w:val="00C50D5E"/>
    <w:rsid w:val="00C566F3"/>
    <w:rsid w:val="00C8017E"/>
    <w:rsid w:val="00CA5C6B"/>
    <w:rsid w:val="00CA7735"/>
    <w:rsid w:val="00CB044C"/>
    <w:rsid w:val="00CB3BB7"/>
    <w:rsid w:val="00CB4196"/>
    <w:rsid w:val="00CB5BB2"/>
    <w:rsid w:val="00CB5E93"/>
    <w:rsid w:val="00CC0750"/>
    <w:rsid w:val="00CD11E3"/>
    <w:rsid w:val="00CD31EB"/>
    <w:rsid w:val="00CD6446"/>
    <w:rsid w:val="00CE37AA"/>
    <w:rsid w:val="00CF6B09"/>
    <w:rsid w:val="00D0001E"/>
    <w:rsid w:val="00D00ADA"/>
    <w:rsid w:val="00D048EF"/>
    <w:rsid w:val="00D07F98"/>
    <w:rsid w:val="00D11C55"/>
    <w:rsid w:val="00D13EC9"/>
    <w:rsid w:val="00D27BEC"/>
    <w:rsid w:val="00D314B7"/>
    <w:rsid w:val="00D341E2"/>
    <w:rsid w:val="00D47A89"/>
    <w:rsid w:val="00D540DA"/>
    <w:rsid w:val="00D66D13"/>
    <w:rsid w:val="00D7192B"/>
    <w:rsid w:val="00D74FBA"/>
    <w:rsid w:val="00D81BF4"/>
    <w:rsid w:val="00D90507"/>
    <w:rsid w:val="00D91A64"/>
    <w:rsid w:val="00D953F8"/>
    <w:rsid w:val="00DA1399"/>
    <w:rsid w:val="00DA687F"/>
    <w:rsid w:val="00DB3663"/>
    <w:rsid w:val="00DC4321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63B49"/>
    <w:rsid w:val="00E661CB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D7EDA"/>
    <w:rsid w:val="00EE60B6"/>
    <w:rsid w:val="00EE6A2C"/>
    <w:rsid w:val="00F034FB"/>
    <w:rsid w:val="00F15105"/>
    <w:rsid w:val="00F228A3"/>
    <w:rsid w:val="00F23675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1674"/>
    <w:rsid w:val="00F83EB2"/>
    <w:rsid w:val="00F94C7D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_"/>
    <w:basedOn w:val="a0"/>
    <w:link w:val="11"/>
    <w:rsid w:val="003161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16140"/>
    <w:pPr>
      <w:shd w:val="clear" w:color="auto" w:fill="FFFFFF"/>
      <w:autoSpaceDE/>
      <w:autoSpaceDN/>
      <w:adjustRightInd/>
      <w:spacing w:line="307" w:lineRule="exact"/>
      <w:jc w:val="both"/>
    </w:pPr>
    <w:rPr>
      <w:spacing w:val="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9F5E-600D-47ED-878C-BAA4D63A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6612</Words>
  <Characters>37692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19</cp:revision>
  <cp:lastPrinted>2018-06-07T06:44:00Z</cp:lastPrinted>
  <dcterms:created xsi:type="dcterms:W3CDTF">2018-03-26T08:27:00Z</dcterms:created>
  <dcterms:modified xsi:type="dcterms:W3CDTF">2018-09-07T04:56:00Z</dcterms:modified>
</cp:coreProperties>
</file>