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D7312" w14:textId="227897CE" w:rsidR="00B9664F" w:rsidRPr="00B9664F" w:rsidRDefault="00B9664F" w:rsidP="00B9664F">
      <w:pPr>
        <w:pStyle w:val="a3"/>
        <w:ind w:firstLine="1134"/>
        <w:rPr>
          <w:rFonts w:ascii="Times New Roman" w:hAnsi="Times New Roman" w:cs="Times New Roman"/>
          <w:b/>
          <w:bCs/>
          <w:sz w:val="24"/>
          <w:szCs w:val="24"/>
        </w:rPr>
      </w:pPr>
      <w:bookmarkStart w:id="0" w:name="_GoBack"/>
      <w:bookmarkEnd w:id="0"/>
      <w:r w:rsidRPr="00B9664F">
        <w:rPr>
          <w:rFonts w:ascii="Times New Roman" w:hAnsi="Times New Roman" w:cs="Times New Roman"/>
          <w:b/>
          <w:bCs/>
          <w:sz w:val="24"/>
          <w:szCs w:val="24"/>
        </w:rPr>
        <w:t>О дополнительных мерах, объявленных вчера Путиным</w:t>
      </w:r>
    </w:p>
    <w:p w14:paraId="4A5C4C42" w14:textId="313E1B40" w:rsidR="00816E6E" w:rsidRPr="00B9664F" w:rsidRDefault="00B77F64" w:rsidP="00816E6E">
      <w:pPr>
        <w:pStyle w:val="a3"/>
        <w:ind w:firstLine="1134"/>
        <w:rPr>
          <w:rFonts w:ascii="Times New Roman" w:hAnsi="Times New Roman" w:cs="Times New Roman"/>
          <w:sz w:val="24"/>
          <w:szCs w:val="24"/>
        </w:rPr>
      </w:pPr>
      <w:hyperlink r:id="rId4" w:history="1">
        <w:r w:rsidR="00B9664F" w:rsidRPr="00B9664F">
          <w:rPr>
            <w:rStyle w:val="a5"/>
            <w:rFonts w:ascii="Times New Roman" w:hAnsi="Times New Roman" w:cs="Times New Roman"/>
            <w:sz w:val="24"/>
            <w:szCs w:val="24"/>
            <w:lang w:val="en-US"/>
          </w:rPr>
          <w:t>https</w:t>
        </w:r>
        <w:r w:rsidR="00B9664F" w:rsidRPr="00B9664F">
          <w:rPr>
            <w:rStyle w:val="a5"/>
            <w:rFonts w:ascii="Times New Roman" w:hAnsi="Times New Roman" w:cs="Times New Roman"/>
            <w:sz w:val="24"/>
            <w:szCs w:val="24"/>
          </w:rPr>
          <w:t>://</w:t>
        </w:r>
        <w:r w:rsidR="00B9664F" w:rsidRPr="00B9664F">
          <w:rPr>
            <w:rStyle w:val="a5"/>
            <w:rFonts w:ascii="Times New Roman" w:hAnsi="Times New Roman" w:cs="Times New Roman"/>
            <w:sz w:val="24"/>
            <w:szCs w:val="24"/>
            <w:lang w:val="en-US"/>
          </w:rPr>
          <w:t>www</w:t>
        </w:r>
        <w:r w:rsidR="00B9664F" w:rsidRPr="00B9664F">
          <w:rPr>
            <w:rStyle w:val="a5"/>
            <w:rFonts w:ascii="Times New Roman" w:hAnsi="Times New Roman" w:cs="Times New Roman"/>
            <w:sz w:val="24"/>
            <w:szCs w:val="24"/>
          </w:rPr>
          <w:t>.</w:t>
        </w:r>
        <w:proofErr w:type="spellStart"/>
        <w:r w:rsidR="00B9664F" w:rsidRPr="00B9664F">
          <w:rPr>
            <w:rStyle w:val="a5"/>
            <w:rFonts w:ascii="Times New Roman" w:hAnsi="Times New Roman" w:cs="Times New Roman"/>
            <w:sz w:val="24"/>
            <w:szCs w:val="24"/>
            <w:lang w:val="en-US"/>
          </w:rPr>
          <w:t>kommersant</w:t>
        </w:r>
        <w:proofErr w:type="spellEnd"/>
        <w:r w:rsidR="00B9664F" w:rsidRPr="00B9664F">
          <w:rPr>
            <w:rStyle w:val="a5"/>
            <w:rFonts w:ascii="Times New Roman" w:hAnsi="Times New Roman" w:cs="Times New Roman"/>
            <w:sz w:val="24"/>
            <w:szCs w:val="24"/>
          </w:rPr>
          <w:t>.</w:t>
        </w:r>
        <w:proofErr w:type="spellStart"/>
        <w:r w:rsidR="00B9664F" w:rsidRPr="00B9664F">
          <w:rPr>
            <w:rStyle w:val="a5"/>
            <w:rFonts w:ascii="Times New Roman" w:hAnsi="Times New Roman" w:cs="Times New Roman"/>
            <w:sz w:val="24"/>
            <w:szCs w:val="24"/>
            <w:lang w:val="en-US"/>
          </w:rPr>
          <w:t>ru</w:t>
        </w:r>
        <w:proofErr w:type="spellEnd"/>
        <w:r w:rsidR="00B9664F" w:rsidRPr="00B9664F">
          <w:rPr>
            <w:rStyle w:val="a5"/>
            <w:rFonts w:ascii="Times New Roman" w:hAnsi="Times New Roman" w:cs="Times New Roman"/>
            <w:sz w:val="24"/>
            <w:szCs w:val="24"/>
          </w:rPr>
          <w:t>/</w:t>
        </w:r>
        <w:r w:rsidR="00B9664F" w:rsidRPr="00B9664F">
          <w:rPr>
            <w:rStyle w:val="a5"/>
            <w:rFonts w:ascii="Times New Roman" w:hAnsi="Times New Roman" w:cs="Times New Roman"/>
            <w:sz w:val="24"/>
            <w:szCs w:val="24"/>
            <w:lang w:val="en-US"/>
          </w:rPr>
          <w:t>doc</w:t>
        </w:r>
        <w:r w:rsidR="00B9664F" w:rsidRPr="00B9664F">
          <w:rPr>
            <w:rStyle w:val="a5"/>
            <w:rFonts w:ascii="Times New Roman" w:hAnsi="Times New Roman" w:cs="Times New Roman"/>
            <w:sz w:val="24"/>
            <w:szCs w:val="24"/>
          </w:rPr>
          <w:t>/4317286?</w:t>
        </w:r>
        <w:r w:rsidR="00B9664F" w:rsidRPr="00B9664F">
          <w:rPr>
            <w:rStyle w:val="a5"/>
            <w:rFonts w:ascii="Times New Roman" w:hAnsi="Times New Roman" w:cs="Times New Roman"/>
            <w:sz w:val="24"/>
            <w:szCs w:val="24"/>
            <w:lang w:val="en-US"/>
          </w:rPr>
          <w:t>from</w:t>
        </w:r>
        <w:r w:rsidR="00B9664F" w:rsidRPr="00B9664F">
          <w:rPr>
            <w:rStyle w:val="a5"/>
            <w:rFonts w:ascii="Times New Roman" w:hAnsi="Times New Roman" w:cs="Times New Roman"/>
            <w:sz w:val="24"/>
            <w:szCs w:val="24"/>
          </w:rPr>
          <w:t>=</w:t>
        </w:r>
        <w:r w:rsidR="00B9664F" w:rsidRPr="00B9664F">
          <w:rPr>
            <w:rStyle w:val="a5"/>
            <w:rFonts w:ascii="Times New Roman" w:hAnsi="Times New Roman" w:cs="Times New Roman"/>
            <w:sz w:val="24"/>
            <w:szCs w:val="24"/>
            <w:lang w:val="en-US"/>
          </w:rPr>
          <w:t>main</w:t>
        </w:r>
        <w:r w:rsidR="00B9664F" w:rsidRPr="00B9664F">
          <w:rPr>
            <w:rStyle w:val="a5"/>
            <w:rFonts w:ascii="Times New Roman" w:hAnsi="Times New Roman" w:cs="Times New Roman"/>
            <w:sz w:val="24"/>
            <w:szCs w:val="24"/>
          </w:rPr>
          <w:t>_1</w:t>
        </w:r>
      </w:hyperlink>
      <w:r w:rsidR="00B9664F" w:rsidRPr="00B9664F">
        <w:rPr>
          <w:rFonts w:ascii="Times New Roman" w:hAnsi="Times New Roman" w:cs="Times New Roman"/>
          <w:sz w:val="24"/>
          <w:szCs w:val="24"/>
        </w:rPr>
        <w:t xml:space="preserve"> </w:t>
      </w:r>
    </w:p>
    <w:p w14:paraId="0B149705" w14:textId="792A56F3" w:rsidR="00816E6E" w:rsidRPr="009932BA" w:rsidRDefault="00B9664F" w:rsidP="00816E6E">
      <w:pPr>
        <w:pStyle w:val="a3"/>
        <w:ind w:firstLine="1134"/>
        <w:rPr>
          <w:rFonts w:ascii="Times New Roman" w:hAnsi="Times New Roman" w:cs="Times New Roman"/>
          <w:sz w:val="24"/>
          <w:szCs w:val="24"/>
        </w:rPr>
      </w:pPr>
      <w:r>
        <w:rPr>
          <w:rFonts w:ascii="Times New Roman" w:hAnsi="Times New Roman" w:cs="Times New Roman"/>
          <w:sz w:val="24"/>
          <w:szCs w:val="24"/>
        </w:rPr>
        <w:t>Н</w:t>
      </w:r>
      <w:r w:rsidR="00816E6E" w:rsidRPr="009932BA">
        <w:rPr>
          <w:rFonts w:ascii="Times New Roman" w:hAnsi="Times New Roman" w:cs="Times New Roman"/>
          <w:sz w:val="24"/>
          <w:szCs w:val="24"/>
        </w:rPr>
        <w:t>а фоне деклараций регуляторов большинства крупных экономик о стимулировании спроса путем грантовой поддержки как минимум МСП на 10–20% ВВП первый пакет Белого дома, объявленный 5 апреля (постановление правительства №409), восторгов бизнеса не вызвал. Российские меры поддержки грубо можно сейчас оценить предельно в 5% ВВП, а уровень беспокойства в предпринимательской среде, видимо, выше, чем в странах ЕС.</w:t>
      </w:r>
    </w:p>
    <w:p w14:paraId="2FF252DD" w14:textId="77777777" w:rsidR="00816E6E" w:rsidRPr="009932BA" w:rsidRDefault="00816E6E" w:rsidP="00816E6E">
      <w:pPr>
        <w:pStyle w:val="a3"/>
        <w:ind w:firstLine="1134"/>
        <w:rPr>
          <w:rFonts w:ascii="Times New Roman" w:hAnsi="Times New Roman" w:cs="Times New Roman"/>
          <w:sz w:val="24"/>
          <w:szCs w:val="24"/>
        </w:rPr>
      </w:pPr>
      <w:r w:rsidRPr="009932BA">
        <w:rPr>
          <w:rFonts w:ascii="Times New Roman" w:hAnsi="Times New Roman" w:cs="Times New Roman"/>
          <w:sz w:val="24"/>
          <w:szCs w:val="24"/>
        </w:rPr>
        <w:t>Меры, объявленные 8 апреля президентом, новых решений не содержат, но значительно расширяют уже объявленные.</w:t>
      </w:r>
    </w:p>
    <w:p w14:paraId="7E61BD07" w14:textId="77777777" w:rsidR="00816E6E" w:rsidRPr="009932BA" w:rsidRDefault="00816E6E" w:rsidP="00816E6E">
      <w:pPr>
        <w:pStyle w:val="a3"/>
        <w:ind w:firstLine="1134"/>
        <w:rPr>
          <w:rFonts w:ascii="Times New Roman" w:hAnsi="Times New Roman" w:cs="Times New Roman"/>
          <w:sz w:val="24"/>
          <w:szCs w:val="24"/>
        </w:rPr>
      </w:pPr>
      <w:r w:rsidRPr="009932BA">
        <w:rPr>
          <w:rFonts w:ascii="Times New Roman" w:hAnsi="Times New Roman" w:cs="Times New Roman"/>
          <w:sz w:val="24"/>
          <w:szCs w:val="24"/>
        </w:rPr>
        <w:t>В отношении физлиц это неожиданное решение увеличить круг спонсируемых программой поддержки семей, в том числе из маткапитала: она не только запускается раньше, но и становится для новых безработных безадресной (от них не требуется доказывать соответствие критериям бедности в 2019 году). Временно увеличены пособия по безработице: граждане, которые обратились в службу занятости с 1 марта, смогут до июня включительно получать пособие в максимальном размере — 12,1 тыс. руб., что равно минимальному прожиточному минимуму в стране и примерно трети средней зарплаты (37 тыс. руб.). Те, у кого есть дети, смогут также получать по 3 тыс. руб. ежемесячно на каждого несовершеннолетнего ребенка. Расширено и число получателей пособия на детей от трех до семи лет.</w:t>
      </w:r>
    </w:p>
    <w:p w14:paraId="069DA018" w14:textId="77777777" w:rsidR="00816E6E" w:rsidRPr="009932BA" w:rsidRDefault="00816E6E" w:rsidP="00816E6E">
      <w:pPr>
        <w:pStyle w:val="a3"/>
        <w:ind w:firstLine="1134"/>
        <w:rPr>
          <w:rFonts w:ascii="Times New Roman" w:hAnsi="Times New Roman" w:cs="Times New Roman"/>
          <w:sz w:val="24"/>
          <w:szCs w:val="24"/>
        </w:rPr>
      </w:pPr>
      <w:r w:rsidRPr="009932BA">
        <w:rPr>
          <w:rFonts w:ascii="Times New Roman" w:hAnsi="Times New Roman" w:cs="Times New Roman"/>
          <w:sz w:val="24"/>
          <w:szCs w:val="24"/>
        </w:rPr>
        <w:t>Кроме этого, президент объявил о крупных дополнительных выплатах медперсоналу, занятому борьбой с эпидемией коронавируса. Регионы получат на это 10 млрд руб., в масштабах экономики это не очень значимо, но во многом это мера соцподдержки предельно важной профессиональной группы.</w:t>
      </w:r>
    </w:p>
    <w:p w14:paraId="68137795" w14:textId="77777777" w:rsidR="00816E6E" w:rsidRPr="009932BA" w:rsidRDefault="00816E6E" w:rsidP="00816E6E">
      <w:pPr>
        <w:pStyle w:val="a3"/>
        <w:ind w:firstLine="1134"/>
        <w:rPr>
          <w:rFonts w:ascii="Times New Roman" w:hAnsi="Times New Roman" w:cs="Times New Roman"/>
          <w:sz w:val="24"/>
          <w:szCs w:val="24"/>
        </w:rPr>
      </w:pPr>
      <w:r w:rsidRPr="009932BA">
        <w:rPr>
          <w:rFonts w:ascii="Times New Roman" w:hAnsi="Times New Roman" w:cs="Times New Roman"/>
          <w:sz w:val="24"/>
          <w:szCs w:val="24"/>
        </w:rPr>
        <w:t>С точки зрения охвата пока самой масштабной из новых мер выглядит расширение получателей пособия на детей с трех до семи лет — если отказаться от критерия нуждаемости, в РФ может быть до 3 млн таких семей.</w:t>
      </w:r>
    </w:p>
    <w:p w14:paraId="4DDF782E" w14:textId="77777777" w:rsidR="00816E6E" w:rsidRPr="009932BA" w:rsidRDefault="00816E6E" w:rsidP="00816E6E">
      <w:pPr>
        <w:pStyle w:val="a3"/>
        <w:ind w:firstLine="1134"/>
        <w:rPr>
          <w:rFonts w:ascii="Times New Roman" w:hAnsi="Times New Roman" w:cs="Times New Roman"/>
          <w:sz w:val="24"/>
          <w:szCs w:val="24"/>
        </w:rPr>
      </w:pPr>
      <w:r w:rsidRPr="009932BA">
        <w:rPr>
          <w:rFonts w:ascii="Times New Roman" w:hAnsi="Times New Roman" w:cs="Times New Roman"/>
          <w:sz w:val="24"/>
          <w:szCs w:val="24"/>
        </w:rPr>
        <w:t>Оценить число претендентов на пособие по безработице пока невозможно — по расчетам ЦМАКП (максимальная оценка), в зоне риска 10 млн работников, но предсказать, кто из них будет уволен, а кому сократят рабочие часы или отправят в отпуск за свой счет, невозможно.</w:t>
      </w:r>
    </w:p>
    <w:p w14:paraId="6FCCAD20" w14:textId="77777777" w:rsidR="00B9664F" w:rsidRDefault="00816E6E" w:rsidP="00816E6E">
      <w:pPr>
        <w:pStyle w:val="a3"/>
        <w:ind w:firstLine="1134"/>
        <w:rPr>
          <w:rFonts w:ascii="Times New Roman" w:hAnsi="Times New Roman" w:cs="Times New Roman"/>
          <w:sz w:val="24"/>
          <w:szCs w:val="24"/>
        </w:rPr>
      </w:pPr>
      <w:r w:rsidRPr="009932BA">
        <w:rPr>
          <w:rFonts w:ascii="Times New Roman" w:hAnsi="Times New Roman" w:cs="Times New Roman"/>
          <w:sz w:val="24"/>
          <w:szCs w:val="24"/>
        </w:rPr>
        <w:t xml:space="preserve">Традиционно работодатели в РФ предпочитают сокращать зарплаты, а не рабочие места — в таком случае многие при ухудшении материального положения воспользоваться пособием не смогут. </w:t>
      </w:r>
    </w:p>
    <w:p w14:paraId="337F9113" w14:textId="7ABAEABF" w:rsidR="00816E6E" w:rsidRPr="009932BA" w:rsidRDefault="00816E6E" w:rsidP="00816E6E">
      <w:pPr>
        <w:pStyle w:val="a3"/>
        <w:ind w:firstLine="1134"/>
        <w:rPr>
          <w:rFonts w:ascii="Times New Roman" w:hAnsi="Times New Roman" w:cs="Times New Roman"/>
          <w:sz w:val="24"/>
          <w:szCs w:val="24"/>
        </w:rPr>
      </w:pPr>
      <w:r w:rsidRPr="009932BA">
        <w:rPr>
          <w:rFonts w:ascii="Times New Roman" w:hAnsi="Times New Roman" w:cs="Times New Roman"/>
          <w:sz w:val="24"/>
          <w:szCs w:val="24"/>
        </w:rPr>
        <w:t>В отношении бизнеса основной акцент по-прежнему делается на МСП.</w:t>
      </w:r>
    </w:p>
    <w:p w14:paraId="1110E48A" w14:textId="77777777" w:rsidR="00B9664F" w:rsidRDefault="00816E6E" w:rsidP="00816E6E">
      <w:pPr>
        <w:pStyle w:val="a3"/>
        <w:ind w:firstLine="1134"/>
        <w:rPr>
          <w:rFonts w:ascii="Times New Roman" w:hAnsi="Times New Roman" w:cs="Times New Roman"/>
          <w:sz w:val="24"/>
          <w:szCs w:val="24"/>
        </w:rPr>
      </w:pPr>
      <w:r w:rsidRPr="009932BA">
        <w:rPr>
          <w:rFonts w:ascii="Times New Roman" w:hAnsi="Times New Roman" w:cs="Times New Roman"/>
          <w:sz w:val="24"/>
          <w:szCs w:val="24"/>
        </w:rPr>
        <w:t xml:space="preserve">Главные предложения — расширение на весь малый и средний бизнес ранее распространявшихся только на микропредприятия (до 15 наемных сотрудников, до 120 млн руб. в год оборота) отсрочек по взносам в социальные фонды, а также обещание годовой рассрочки по уплате этой недоимки. Как будет трактоваться эта идея в постановлении правительства, пока неизвестно (так, пока большая часть налоговых отсрочек по МСП касалась только компаний в списке особо пострадавших отраслей по кодам ОКВЭД, он довольно узкий, но правительство обсуждает его расширение). </w:t>
      </w:r>
    </w:p>
    <w:p w14:paraId="3FED509B" w14:textId="09D37A8B" w:rsidR="00816E6E" w:rsidRPr="009932BA" w:rsidRDefault="00816E6E" w:rsidP="00816E6E">
      <w:pPr>
        <w:pStyle w:val="a3"/>
        <w:ind w:firstLine="1134"/>
        <w:rPr>
          <w:rFonts w:ascii="Times New Roman" w:hAnsi="Times New Roman" w:cs="Times New Roman"/>
          <w:sz w:val="24"/>
          <w:szCs w:val="24"/>
        </w:rPr>
      </w:pPr>
      <w:r w:rsidRPr="009932BA">
        <w:rPr>
          <w:rFonts w:ascii="Times New Roman" w:hAnsi="Times New Roman" w:cs="Times New Roman"/>
          <w:sz w:val="24"/>
          <w:szCs w:val="24"/>
        </w:rPr>
        <w:t>Отметим, Владимир Путин объявил также о готовности государства «помогать прежде всего, в первую очередь тем компаниям, которые сохраняют занятость». Как именно это будет реализовываться, также пока неясно: пока нет достоверных оценок потерь компаний и всплеска увольнений, быстрых решений на этот счет правительство принимать не будет, несмотря на постоянные требования превентивного крупного финансирования всех пострадавших не только от карантинных мер, но и от волатильности спроса и сбоев логистики.</w:t>
      </w:r>
    </w:p>
    <w:p w14:paraId="7C5D7756" w14:textId="77777777" w:rsidR="00B9664F" w:rsidRDefault="00B9664F" w:rsidP="00B9664F">
      <w:pPr>
        <w:pStyle w:val="a3"/>
        <w:ind w:firstLine="1134"/>
        <w:rPr>
          <w:rFonts w:ascii="Times New Roman" w:hAnsi="Times New Roman" w:cs="Times New Roman"/>
          <w:sz w:val="24"/>
          <w:szCs w:val="24"/>
        </w:rPr>
      </w:pPr>
    </w:p>
    <w:p w14:paraId="3B498397" w14:textId="77777777" w:rsidR="00B9664F" w:rsidRDefault="00B9664F" w:rsidP="00B9664F">
      <w:pPr>
        <w:pStyle w:val="a3"/>
        <w:ind w:firstLine="1134"/>
        <w:rPr>
          <w:rFonts w:ascii="Times New Roman" w:hAnsi="Times New Roman" w:cs="Times New Roman"/>
          <w:sz w:val="24"/>
          <w:szCs w:val="24"/>
        </w:rPr>
      </w:pPr>
    </w:p>
    <w:p w14:paraId="3F340FC5" w14:textId="77777777" w:rsidR="00AA6A1D" w:rsidRPr="00B9664F" w:rsidRDefault="00AA6A1D" w:rsidP="00AA6A1D">
      <w:pPr>
        <w:pStyle w:val="a3"/>
        <w:ind w:firstLine="1134"/>
        <w:rPr>
          <w:rFonts w:ascii="Times New Roman" w:hAnsi="Times New Roman" w:cs="Times New Roman"/>
          <w:b/>
          <w:bCs/>
          <w:sz w:val="24"/>
          <w:szCs w:val="24"/>
        </w:rPr>
      </w:pPr>
      <w:r w:rsidRPr="00B9664F">
        <w:rPr>
          <w:rFonts w:ascii="Times New Roman" w:hAnsi="Times New Roman" w:cs="Times New Roman"/>
          <w:b/>
          <w:bCs/>
          <w:sz w:val="24"/>
          <w:szCs w:val="24"/>
        </w:rPr>
        <w:lastRenderedPageBreak/>
        <w:t xml:space="preserve">Правительство может освободить от налогов пострадавший из-за пандемии коронавируса бизнес </w:t>
      </w:r>
    </w:p>
    <w:p w14:paraId="4B4DD507" w14:textId="77777777" w:rsidR="00AA6A1D" w:rsidRPr="009932BA" w:rsidRDefault="00B77F64" w:rsidP="00AA6A1D">
      <w:pPr>
        <w:pStyle w:val="a3"/>
        <w:ind w:firstLine="1134"/>
        <w:rPr>
          <w:rFonts w:ascii="Times New Roman" w:hAnsi="Times New Roman" w:cs="Times New Roman"/>
          <w:sz w:val="24"/>
          <w:szCs w:val="24"/>
        </w:rPr>
      </w:pPr>
      <w:hyperlink r:id="rId5" w:history="1">
        <w:r w:rsidR="00AA6A1D" w:rsidRPr="00C0602A">
          <w:rPr>
            <w:rStyle w:val="a5"/>
            <w:rFonts w:ascii="Times New Roman" w:hAnsi="Times New Roman" w:cs="Times New Roman"/>
            <w:sz w:val="24"/>
            <w:szCs w:val="24"/>
          </w:rPr>
          <w:t>https://iz.ru/997420/2020-04-09/v-pravitelstve-zadumalis-ob-obnulenii-nalogovykh-otchislenii-dlia-riada-otraslei?utm_source=yxnews&amp;utm_medium=desktop&amp;utm_referrer=https%3A%2F%2Fyandex.ru%2Fnews</w:t>
        </w:r>
      </w:hyperlink>
      <w:r w:rsidR="00AA6A1D">
        <w:rPr>
          <w:rFonts w:ascii="Times New Roman" w:hAnsi="Times New Roman" w:cs="Times New Roman"/>
          <w:sz w:val="24"/>
          <w:szCs w:val="24"/>
        </w:rPr>
        <w:t xml:space="preserve"> </w:t>
      </w:r>
    </w:p>
    <w:p w14:paraId="03F24CEE" w14:textId="77777777" w:rsidR="00AA6A1D" w:rsidRDefault="00AA6A1D" w:rsidP="00AA6A1D">
      <w:pPr>
        <w:pStyle w:val="a3"/>
        <w:ind w:firstLine="1134"/>
        <w:rPr>
          <w:rFonts w:ascii="Times New Roman" w:hAnsi="Times New Roman" w:cs="Times New Roman"/>
          <w:sz w:val="24"/>
          <w:szCs w:val="24"/>
        </w:rPr>
      </w:pPr>
      <w:r w:rsidRPr="009932BA">
        <w:rPr>
          <w:rFonts w:ascii="Times New Roman" w:hAnsi="Times New Roman" w:cs="Times New Roman"/>
          <w:sz w:val="24"/>
          <w:szCs w:val="24"/>
        </w:rPr>
        <w:t xml:space="preserve">Идея освободить от налогов пострадавший из-за пандемии коронавируса бизнес не отметена, узнали «Известия». </w:t>
      </w:r>
    </w:p>
    <w:p w14:paraId="017E02B5" w14:textId="77777777" w:rsidR="00AA6A1D" w:rsidRDefault="00AA6A1D" w:rsidP="00AA6A1D">
      <w:pPr>
        <w:pStyle w:val="a3"/>
        <w:ind w:firstLine="1134"/>
        <w:rPr>
          <w:rFonts w:ascii="Times New Roman" w:hAnsi="Times New Roman" w:cs="Times New Roman"/>
          <w:sz w:val="24"/>
          <w:szCs w:val="24"/>
        </w:rPr>
      </w:pPr>
      <w:r>
        <w:rPr>
          <w:rFonts w:ascii="Times New Roman" w:hAnsi="Times New Roman" w:cs="Times New Roman"/>
          <w:sz w:val="24"/>
          <w:szCs w:val="24"/>
        </w:rPr>
        <w:t>П</w:t>
      </w:r>
      <w:r w:rsidRPr="009932BA">
        <w:rPr>
          <w:rFonts w:ascii="Times New Roman" w:hAnsi="Times New Roman" w:cs="Times New Roman"/>
          <w:sz w:val="24"/>
          <w:szCs w:val="24"/>
        </w:rPr>
        <w:t xml:space="preserve">о словам собеседников </w:t>
      </w:r>
      <w:r>
        <w:rPr>
          <w:rFonts w:ascii="Times New Roman" w:hAnsi="Times New Roman" w:cs="Times New Roman"/>
          <w:sz w:val="24"/>
          <w:szCs w:val="24"/>
        </w:rPr>
        <w:t>газеты</w:t>
      </w:r>
      <w:r w:rsidRPr="009932BA">
        <w:rPr>
          <w:rFonts w:ascii="Times New Roman" w:hAnsi="Times New Roman" w:cs="Times New Roman"/>
          <w:sz w:val="24"/>
          <w:szCs w:val="24"/>
        </w:rPr>
        <w:t xml:space="preserve">, </w:t>
      </w:r>
      <w:r>
        <w:rPr>
          <w:rFonts w:ascii="Times New Roman" w:hAnsi="Times New Roman" w:cs="Times New Roman"/>
          <w:sz w:val="24"/>
          <w:szCs w:val="24"/>
        </w:rPr>
        <w:t>к</w:t>
      </w:r>
      <w:r w:rsidRPr="009932BA">
        <w:rPr>
          <w:rFonts w:ascii="Times New Roman" w:hAnsi="Times New Roman" w:cs="Times New Roman"/>
          <w:sz w:val="24"/>
          <w:szCs w:val="24"/>
        </w:rPr>
        <w:t xml:space="preserve"> этой мере кабмин может прибегнуть в случае, если к осени бизнес не оправится от кризиса и по-прежнему будет нуждаться в помощи государства, пояснили они. </w:t>
      </w:r>
    </w:p>
    <w:p w14:paraId="5A3A8EBA" w14:textId="77777777" w:rsidR="00AA6A1D" w:rsidRPr="009932BA" w:rsidRDefault="00AA6A1D" w:rsidP="00AA6A1D">
      <w:pPr>
        <w:pStyle w:val="a3"/>
        <w:ind w:firstLine="1134"/>
        <w:rPr>
          <w:rFonts w:ascii="Times New Roman" w:hAnsi="Times New Roman" w:cs="Times New Roman"/>
          <w:sz w:val="24"/>
          <w:szCs w:val="24"/>
        </w:rPr>
      </w:pPr>
      <w:r w:rsidRPr="009932BA">
        <w:rPr>
          <w:rFonts w:ascii="Times New Roman" w:hAnsi="Times New Roman" w:cs="Times New Roman"/>
          <w:sz w:val="24"/>
          <w:szCs w:val="24"/>
        </w:rPr>
        <w:t>В обычной ситуации пострадавшие отрасли заплатили бы в консолидированный бюджет начисленные в первом полугодии налоги в объеме чуть менее 0,4% ВВП, оценил заместитель директора группы суверенных рейтингов и макроэкономического анализа АКРА Дмитрий Куликов. Однако в существующих экономических условиях, которые приводят к снижению налоговой базы, сумма выпадающих доходов будет на треть меньше, прогнозирует эксперт.</w:t>
      </w:r>
    </w:p>
    <w:p w14:paraId="13825F86" w14:textId="77777777" w:rsidR="00AA6A1D" w:rsidRPr="009932BA" w:rsidRDefault="00AA6A1D" w:rsidP="00AA6A1D">
      <w:pPr>
        <w:pStyle w:val="a3"/>
        <w:ind w:firstLine="1134"/>
        <w:rPr>
          <w:rFonts w:ascii="Times New Roman" w:hAnsi="Times New Roman" w:cs="Times New Roman"/>
          <w:sz w:val="24"/>
          <w:szCs w:val="24"/>
        </w:rPr>
      </w:pPr>
      <w:r w:rsidRPr="009932BA">
        <w:rPr>
          <w:rFonts w:ascii="Times New Roman" w:hAnsi="Times New Roman" w:cs="Times New Roman"/>
          <w:sz w:val="24"/>
          <w:szCs w:val="24"/>
        </w:rPr>
        <w:t>Обнуление фискальных платежей было бы очень рациональным решением, ведь большая часть вводимых сегодня мер, к сожалению, не имеет принципиального значения для бизнеса, констатировал президент Национального института системных исследований проблем предпринимательства Владимир Буев. Об освобождении от налогов необходимо объявить как можно скорее: бизнес считает издержки прямо сейчас и принимает решение, прекращать работу или нет. Если предприниматели будут знать, что не должны думать об отчислениях в ФНС, шанс того, что они продолжат работать, намного выше, констатировал эксперт. Он также добавил, что кризис сильнее всего ударит по микропредприятиям: их число к осени может сократиться на 80–90%.</w:t>
      </w:r>
    </w:p>
    <w:p w14:paraId="0B97507B" w14:textId="77777777" w:rsidR="00AA6A1D" w:rsidRPr="009932BA" w:rsidRDefault="00AA6A1D" w:rsidP="00AA6A1D">
      <w:pPr>
        <w:pStyle w:val="a3"/>
        <w:ind w:firstLine="1134"/>
        <w:rPr>
          <w:rFonts w:ascii="Times New Roman" w:hAnsi="Times New Roman" w:cs="Times New Roman"/>
          <w:sz w:val="24"/>
          <w:szCs w:val="24"/>
        </w:rPr>
      </w:pPr>
      <w:r w:rsidRPr="009932BA">
        <w:rPr>
          <w:rFonts w:ascii="Times New Roman" w:hAnsi="Times New Roman" w:cs="Times New Roman"/>
          <w:sz w:val="24"/>
          <w:szCs w:val="24"/>
        </w:rPr>
        <w:t xml:space="preserve">Государству следует не только простить компаниям налоги, но и решиться на прямые финансовые субсидии, отметил старший аналитик «БКС Премьер» Сергей </w:t>
      </w:r>
      <w:proofErr w:type="spellStart"/>
      <w:r w:rsidRPr="009932BA">
        <w:rPr>
          <w:rFonts w:ascii="Times New Roman" w:hAnsi="Times New Roman" w:cs="Times New Roman"/>
          <w:sz w:val="24"/>
          <w:szCs w:val="24"/>
        </w:rPr>
        <w:t>Суверов</w:t>
      </w:r>
      <w:proofErr w:type="spellEnd"/>
      <w:r w:rsidRPr="009932BA">
        <w:rPr>
          <w:rFonts w:ascii="Times New Roman" w:hAnsi="Times New Roman" w:cs="Times New Roman"/>
          <w:sz w:val="24"/>
          <w:szCs w:val="24"/>
        </w:rPr>
        <w:t>. Для этого нужно увеличить объемы поддержки минимум до 7% ВВП, а в России сегодня они не достигают и 2%. Потенциал наращивания антикризисных мер сдерживают нормы бюджетного правила, действующего с 2016 года, пояснил аналитик ИК «</w:t>
      </w:r>
      <w:proofErr w:type="spellStart"/>
      <w:r w:rsidRPr="009932BA">
        <w:rPr>
          <w:rFonts w:ascii="Times New Roman" w:hAnsi="Times New Roman" w:cs="Times New Roman"/>
          <w:sz w:val="24"/>
          <w:szCs w:val="24"/>
        </w:rPr>
        <w:t>Фридом</w:t>
      </w:r>
      <w:proofErr w:type="spellEnd"/>
      <w:r w:rsidRPr="009932BA">
        <w:rPr>
          <w:rFonts w:ascii="Times New Roman" w:hAnsi="Times New Roman" w:cs="Times New Roman"/>
          <w:sz w:val="24"/>
          <w:szCs w:val="24"/>
        </w:rPr>
        <w:t xml:space="preserve"> </w:t>
      </w:r>
      <w:proofErr w:type="spellStart"/>
      <w:r w:rsidRPr="009932BA">
        <w:rPr>
          <w:rFonts w:ascii="Times New Roman" w:hAnsi="Times New Roman" w:cs="Times New Roman"/>
          <w:sz w:val="24"/>
          <w:szCs w:val="24"/>
        </w:rPr>
        <w:t>Финанс</w:t>
      </w:r>
      <w:proofErr w:type="spellEnd"/>
      <w:r w:rsidRPr="009932BA">
        <w:rPr>
          <w:rFonts w:ascii="Times New Roman" w:hAnsi="Times New Roman" w:cs="Times New Roman"/>
          <w:sz w:val="24"/>
          <w:szCs w:val="24"/>
        </w:rPr>
        <w:t>» Александр Осин.</w:t>
      </w:r>
    </w:p>
    <w:p w14:paraId="46F72605" w14:textId="77777777" w:rsidR="00AA6A1D" w:rsidRPr="009932BA" w:rsidRDefault="00AA6A1D" w:rsidP="00AA6A1D">
      <w:pPr>
        <w:pStyle w:val="a3"/>
        <w:ind w:firstLine="1134"/>
        <w:rPr>
          <w:rFonts w:ascii="Times New Roman" w:hAnsi="Times New Roman" w:cs="Times New Roman"/>
          <w:sz w:val="24"/>
          <w:szCs w:val="24"/>
        </w:rPr>
      </w:pPr>
      <w:r w:rsidRPr="009932BA">
        <w:rPr>
          <w:rFonts w:ascii="Times New Roman" w:hAnsi="Times New Roman" w:cs="Times New Roman"/>
          <w:sz w:val="24"/>
          <w:szCs w:val="24"/>
        </w:rPr>
        <w:t>Как ранее писали «Известия», половина российских компаний уже сократила фонд оплаты труда из-за коронавируса, 16% — начали увольнять работников, а треть — отправила персонал в неоплачиваемый отпуск. Кроме того, несмотря на мораторий, 28% организаций не исключают старта процедуры банкротства в ближайшие месяцы.</w:t>
      </w:r>
    </w:p>
    <w:p w14:paraId="127A7585" w14:textId="77777777" w:rsidR="00AA6A1D" w:rsidRPr="009932BA" w:rsidRDefault="00AA6A1D" w:rsidP="00AA6A1D">
      <w:pPr>
        <w:pStyle w:val="a3"/>
        <w:ind w:firstLine="1134"/>
        <w:rPr>
          <w:rFonts w:ascii="Times New Roman" w:hAnsi="Times New Roman" w:cs="Times New Roman"/>
          <w:sz w:val="24"/>
          <w:szCs w:val="24"/>
        </w:rPr>
      </w:pPr>
    </w:p>
    <w:p w14:paraId="05B17D8F" w14:textId="77777777" w:rsidR="00AA6A1D" w:rsidRPr="009932BA" w:rsidRDefault="00AA6A1D" w:rsidP="00AA6A1D">
      <w:pPr>
        <w:pStyle w:val="a3"/>
        <w:rPr>
          <w:rFonts w:ascii="Times New Roman" w:hAnsi="Times New Roman" w:cs="Times New Roman"/>
          <w:sz w:val="24"/>
          <w:szCs w:val="24"/>
        </w:rPr>
      </w:pPr>
    </w:p>
    <w:p w14:paraId="6A0A95EC" w14:textId="77777777" w:rsidR="00AA6A1D" w:rsidRPr="00B9664F" w:rsidRDefault="00AA6A1D" w:rsidP="00AA6A1D">
      <w:pPr>
        <w:pStyle w:val="a3"/>
        <w:ind w:firstLine="1134"/>
        <w:rPr>
          <w:rFonts w:ascii="Times New Roman" w:hAnsi="Times New Roman" w:cs="Times New Roman"/>
          <w:b/>
          <w:bCs/>
          <w:sz w:val="24"/>
          <w:szCs w:val="24"/>
        </w:rPr>
      </w:pPr>
      <w:r w:rsidRPr="00B9664F">
        <w:rPr>
          <w:rFonts w:ascii="Times New Roman" w:hAnsi="Times New Roman" w:cs="Times New Roman"/>
          <w:b/>
          <w:bCs/>
          <w:sz w:val="24"/>
          <w:szCs w:val="24"/>
        </w:rPr>
        <w:t>Сбербанк раскрыл число обращений за кредитами на зарплаты под 0%</w:t>
      </w:r>
    </w:p>
    <w:p w14:paraId="33265C19" w14:textId="77777777" w:rsidR="00AA6A1D" w:rsidRPr="009932BA" w:rsidRDefault="00B77F64" w:rsidP="00AA6A1D">
      <w:pPr>
        <w:pStyle w:val="a3"/>
        <w:ind w:firstLine="1134"/>
        <w:rPr>
          <w:rFonts w:ascii="Times New Roman" w:hAnsi="Times New Roman" w:cs="Times New Roman"/>
          <w:sz w:val="24"/>
          <w:szCs w:val="24"/>
        </w:rPr>
      </w:pPr>
      <w:hyperlink r:id="rId6" w:history="1">
        <w:r w:rsidR="00AA6A1D" w:rsidRPr="00C0602A">
          <w:rPr>
            <w:rStyle w:val="a5"/>
            <w:rFonts w:ascii="Times New Roman" w:hAnsi="Times New Roman" w:cs="Times New Roman"/>
            <w:sz w:val="24"/>
            <w:szCs w:val="24"/>
          </w:rPr>
          <w:t>https://www.rbc.ru/finances/09/04/2020/5e8def9b9a794735945d15b6?from=from_main</w:t>
        </w:r>
      </w:hyperlink>
      <w:r w:rsidR="00AA6A1D">
        <w:rPr>
          <w:rFonts w:ascii="Times New Roman" w:hAnsi="Times New Roman" w:cs="Times New Roman"/>
          <w:sz w:val="24"/>
          <w:szCs w:val="24"/>
        </w:rPr>
        <w:t xml:space="preserve"> </w:t>
      </w:r>
    </w:p>
    <w:p w14:paraId="61A7EAFE" w14:textId="77777777" w:rsidR="00AA6A1D" w:rsidRPr="009932BA" w:rsidRDefault="00AA6A1D" w:rsidP="00AA6A1D">
      <w:pPr>
        <w:pStyle w:val="a3"/>
        <w:ind w:firstLine="1134"/>
        <w:rPr>
          <w:rFonts w:ascii="Times New Roman" w:hAnsi="Times New Roman" w:cs="Times New Roman"/>
          <w:sz w:val="24"/>
          <w:szCs w:val="24"/>
        </w:rPr>
      </w:pPr>
      <w:r w:rsidRPr="009932BA">
        <w:rPr>
          <w:rFonts w:ascii="Times New Roman" w:hAnsi="Times New Roman" w:cs="Times New Roman"/>
          <w:sz w:val="24"/>
          <w:szCs w:val="24"/>
        </w:rPr>
        <w:t>В Сбербанк за полторы недели поступило около 200 заявок на кредиты под 0% годовых от малых и микропредприятий, а также ИП для выплат зарплат сотрудникам. Об этом РБК рассказал заместитель председателя правления Сбербанка Анатолий Попов. По его словам, такое число заявок обусловлено тем, что не все компании обращаются за поддержкой, потому что у них могут быть свои ресурсы на выплату зарплат.</w:t>
      </w:r>
    </w:p>
    <w:p w14:paraId="01EF1028" w14:textId="77777777" w:rsidR="00AA6A1D" w:rsidRPr="009932BA" w:rsidRDefault="00AA6A1D" w:rsidP="00AA6A1D">
      <w:pPr>
        <w:pStyle w:val="a3"/>
        <w:ind w:firstLine="1134"/>
        <w:rPr>
          <w:rFonts w:ascii="Times New Roman" w:hAnsi="Times New Roman" w:cs="Times New Roman"/>
          <w:sz w:val="24"/>
          <w:szCs w:val="24"/>
        </w:rPr>
      </w:pPr>
      <w:r w:rsidRPr="009932BA">
        <w:rPr>
          <w:rFonts w:ascii="Times New Roman" w:hAnsi="Times New Roman" w:cs="Times New Roman"/>
          <w:sz w:val="24"/>
          <w:szCs w:val="24"/>
        </w:rPr>
        <w:t xml:space="preserve">Как объяснил Попов, такой кредит выдается сроком на один месяц: «Если, допустим, пандемия продолжится и у компании снова появятся проблемы с выплатой зарплаты сотрудникам, то она снова обращается за кредитом на зарплаты в мае. Происходит подтверждение доступности выплаты очередного транша, а банк смотрит, </w:t>
      </w:r>
      <w:r w:rsidRPr="009932BA">
        <w:rPr>
          <w:rFonts w:ascii="Times New Roman" w:hAnsi="Times New Roman" w:cs="Times New Roman"/>
          <w:sz w:val="24"/>
          <w:szCs w:val="24"/>
        </w:rPr>
        <w:lastRenderedPageBreak/>
        <w:t>были ли выплачены деньги сотрудникам». При этом банк может отказать в кредите, если за это время численность сотрудников сократилась более чем на 15%.</w:t>
      </w:r>
    </w:p>
    <w:p w14:paraId="4B4B8800" w14:textId="77777777" w:rsidR="00AA6A1D" w:rsidRPr="009932BA" w:rsidRDefault="00AA6A1D" w:rsidP="00AA6A1D">
      <w:pPr>
        <w:pStyle w:val="a3"/>
        <w:ind w:firstLine="1134"/>
        <w:rPr>
          <w:rFonts w:ascii="Times New Roman" w:hAnsi="Times New Roman" w:cs="Times New Roman"/>
          <w:sz w:val="24"/>
          <w:szCs w:val="24"/>
        </w:rPr>
      </w:pPr>
      <w:r w:rsidRPr="009932BA">
        <w:rPr>
          <w:rFonts w:ascii="Times New Roman" w:hAnsi="Times New Roman" w:cs="Times New Roman"/>
          <w:sz w:val="24"/>
          <w:szCs w:val="24"/>
        </w:rPr>
        <w:t>Предприятия, которые претендуют на такой кредит, должны быть зарплатными клиентами банка, входить в список пострадавших отраслей, число их сотрудников не может превышать 100 человек, а годовой оборот должен быть меньше 800 млн руб. Сумма кредита определяется как региональный МРОТ, умноженный на число сотрудников предприятия. Нулевая ставка действует первые шесть месяцев, если клиент не успевает погасить задолженность, то ставка по такому кредиту повышается до 4% годовых.</w:t>
      </w:r>
    </w:p>
    <w:p w14:paraId="2BAD4E0E" w14:textId="77777777" w:rsidR="00AA6A1D" w:rsidRPr="009932BA" w:rsidRDefault="00AA6A1D" w:rsidP="00AA6A1D">
      <w:pPr>
        <w:pStyle w:val="a3"/>
        <w:ind w:firstLine="1134"/>
        <w:rPr>
          <w:rFonts w:ascii="Times New Roman" w:hAnsi="Times New Roman" w:cs="Times New Roman"/>
          <w:sz w:val="24"/>
          <w:szCs w:val="24"/>
        </w:rPr>
      </w:pPr>
      <w:r w:rsidRPr="009932BA">
        <w:rPr>
          <w:rFonts w:ascii="Times New Roman" w:hAnsi="Times New Roman" w:cs="Times New Roman"/>
          <w:sz w:val="24"/>
          <w:szCs w:val="24"/>
        </w:rPr>
        <w:t>Изначально Сбербанк заявлял, что направит на эти цели 5 млрд руб., хотя общая программа кредитования на зарплаты составит 150 млрд руб. По словам Попова, Сбербанк принял решение увеличить свой показатель как минимум в два раза — до 10 млрд руб. «Условия программы окончательно были определены только в прошлую пятницу (3 апреля. — РБК), поэтому мы, скорее всего, скорректируем этот прогнозный объем», — объяснил он.</w:t>
      </w:r>
    </w:p>
    <w:p w14:paraId="329848B4" w14:textId="77777777" w:rsidR="00AA6A1D" w:rsidRDefault="00AA6A1D" w:rsidP="00AA6A1D">
      <w:pPr>
        <w:pStyle w:val="a3"/>
        <w:ind w:firstLine="1134"/>
        <w:rPr>
          <w:rFonts w:ascii="Times New Roman" w:hAnsi="Times New Roman" w:cs="Times New Roman"/>
          <w:sz w:val="24"/>
          <w:szCs w:val="24"/>
        </w:rPr>
      </w:pPr>
    </w:p>
    <w:p w14:paraId="1729DE29" w14:textId="77777777" w:rsidR="00AA6A1D" w:rsidRDefault="00AA6A1D" w:rsidP="00AA6A1D">
      <w:pPr>
        <w:pStyle w:val="a3"/>
        <w:ind w:firstLine="1134"/>
        <w:rPr>
          <w:rFonts w:ascii="Times New Roman" w:hAnsi="Times New Roman" w:cs="Times New Roman"/>
          <w:sz w:val="24"/>
          <w:szCs w:val="24"/>
        </w:rPr>
      </w:pPr>
    </w:p>
    <w:p w14:paraId="678BD8F6" w14:textId="0E4A1A2A" w:rsidR="00B9664F" w:rsidRPr="00B9664F" w:rsidRDefault="00B9664F" w:rsidP="00B9664F">
      <w:pPr>
        <w:pStyle w:val="a3"/>
        <w:ind w:firstLine="1134"/>
        <w:rPr>
          <w:rFonts w:ascii="Times New Roman" w:hAnsi="Times New Roman" w:cs="Times New Roman"/>
          <w:b/>
          <w:bCs/>
          <w:sz w:val="24"/>
          <w:szCs w:val="24"/>
        </w:rPr>
      </w:pPr>
      <w:r w:rsidRPr="00B9664F">
        <w:rPr>
          <w:rFonts w:ascii="Times New Roman" w:hAnsi="Times New Roman" w:cs="Times New Roman"/>
          <w:b/>
          <w:bCs/>
          <w:sz w:val="24"/>
          <w:szCs w:val="24"/>
        </w:rPr>
        <w:t>Мировой долг стремится к новым рекордам</w:t>
      </w:r>
    </w:p>
    <w:p w14:paraId="0EE054CE" w14:textId="33AD3EA8" w:rsidR="00816E6E" w:rsidRPr="009932BA" w:rsidRDefault="00B77F64" w:rsidP="00816E6E">
      <w:pPr>
        <w:pStyle w:val="a3"/>
        <w:ind w:firstLine="1134"/>
        <w:rPr>
          <w:rFonts w:ascii="Times New Roman" w:hAnsi="Times New Roman" w:cs="Times New Roman"/>
          <w:sz w:val="24"/>
          <w:szCs w:val="24"/>
        </w:rPr>
      </w:pPr>
      <w:hyperlink r:id="rId7" w:history="1">
        <w:r w:rsidR="00B9664F" w:rsidRPr="00C0602A">
          <w:rPr>
            <w:rStyle w:val="a5"/>
            <w:rFonts w:ascii="Times New Roman" w:hAnsi="Times New Roman" w:cs="Times New Roman"/>
            <w:sz w:val="24"/>
            <w:szCs w:val="24"/>
          </w:rPr>
          <w:t>https://www.kommersant.ru/doc/4317300?from=main_9</w:t>
        </w:r>
      </w:hyperlink>
      <w:r w:rsidR="00B9664F">
        <w:rPr>
          <w:rFonts w:ascii="Times New Roman" w:hAnsi="Times New Roman" w:cs="Times New Roman"/>
          <w:sz w:val="24"/>
          <w:szCs w:val="24"/>
        </w:rPr>
        <w:t xml:space="preserve"> </w:t>
      </w:r>
    </w:p>
    <w:p w14:paraId="1BD98858" w14:textId="77777777" w:rsidR="00816E6E" w:rsidRPr="009932BA" w:rsidRDefault="00816E6E" w:rsidP="00816E6E">
      <w:pPr>
        <w:pStyle w:val="a3"/>
        <w:ind w:firstLine="1134"/>
        <w:rPr>
          <w:rFonts w:ascii="Times New Roman" w:hAnsi="Times New Roman" w:cs="Times New Roman"/>
          <w:sz w:val="24"/>
          <w:szCs w:val="24"/>
        </w:rPr>
      </w:pPr>
      <w:r w:rsidRPr="009932BA">
        <w:rPr>
          <w:rFonts w:ascii="Times New Roman" w:hAnsi="Times New Roman" w:cs="Times New Roman"/>
          <w:sz w:val="24"/>
          <w:szCs w:val="24"/>
        </w:rPr>
        <w:t xml:space="preserve">Уровень глобального долга — как государственного, так и домохозяйств, корпораций, финучреждений — за прошлый год увеличился на $11 трлн, превысив $255 трлн, или 322% мирового ВВП, подсчитали в вашингтонском </w:t>
      </w:r>
      <w:proofErr w:type="spellStart"/>
      <w:r w:rsidRPr="009932BA">
        <w:rPr>
          <w:rFonts w:ascii="Times New Roman" w:hAnsi="Times New Roman" w:cs="Times New Roman"/>
          <w:sz w:val="24"/>
          <w:szCs w:val="24"/>
        </w:rPr>
        <w:t>Institute</w:t>
      </w:r>
      <w:proofErr w:type="spellEnd"/>
      <w:r w:rsidRPr="009932BA">
        <w:rPr>
          <w:rFonts w:ascii="Times New Roman" w:hAnsi="Times New Roman" w:cs="Times New Roman"/>
          <w:sz w:val="24"/>
          <w:szCs w:val="24"/>
        </w:rPr>
        <w:t xml:space="preserve"> </w:t>
      </w:r>
      <w:proofErr w:type="spellStart"/>
      <w:r w:rsidRPr="009932BA">
        <w:rPr>
          <w:rFonts w:ascii="Times New Roman" w:hAnsi="Times New Roman" w:cs="Times New Roman"/>
          <w:sz w:val="24"/>
          <w:szCs w:val="24"/>
        </w:rPr>
        <w:t>of</w:t>
      </w:r>
      <w:proofErr w:type="spellEnd"/>
      <w:r w:rsidRPr="009932BA">
        <w:rPr>
          <w:rFonts w:ascii="Times New Roman" w:hAnsi="Times New Roman" w:cs="Times New Roman"/>
          <w:sz w:val="24"/>
          <w:szCs w:val="24"/>
        </w:rPr>
        <w:t xml:space="preserve"> </w:t>
      </w:r>
      <w:proofErr w:type="spellStart"/>
      <w:r w:rsidRPr="009932BA">
        <w:rPr>
          <w:rFonts w:ascii="Times New Roman" w:hAnsi="Times New Roman" w:cs="Times New Roman"/>
          <w:sz w:val="24"/>
          <w:szCs w:val="24"/>
        </w:rPr>
        <w:t>International</w:t>
      </w:r>
      <w:proofErr w:type="spellEnd"/>
      <w:r w:rsidRPr="009932BA">
        <w:rPr>
          <w:rFonts w:ascii="Times New Roman" w:hAnsi="Times New Roman" w:cs="Times New Roman"/>
          <w:sz w:val="24"/>
          <w:szCs w:val="24"/>
        </w:rPr>
        <w:t xml:space="preserve"> </w:t>
      </w:r>
      <w:proofErr w:type="spellStart"/>
      <w:r w:rsidRPr="009932BA">
        <w:rPr>
          <w:rFonts w:ascii="Times New Roman" w:hAnsi="Times New Roman" w:cs="Times New Roman"/>
          <w:sz w:val="24"/>
          <w:szCs w:val="24"/>
        </w:rPr>
        <w:t>Finance</w:t>
      </w:r>
      <w:proofErr w:type="spellEnd"/>
      <w:r w:rsidRPr="009932BA">
        <w:rPr>
          <w:rFonts w:ascii="Times New Roman" w:hAnsi="Times New Roman" w:cs="Times New Roman"/>
          <w:sz w:val="24"/>
          <w:szCs w:val="24"/>
        </w:rPr>
        <w:t>. В этом году на фоне борьбы с пандемией COVID-19 и обширного фискального стимулирования со стороны правительств прирост чистых заимствований может заметно ускориться. В результате, по подсчетам экспертов, по итогам 2020 года объем глобального долга может вырасти до 342% ВВП.</w:t>
      </w:r>
    </w:p>
    <w:p w14:paraId="3DE63DFF" w14:textId="77777777" w:rsidR="00816E6E" w:rsidRPr="009932BA" w:rsidRDefault="00816E6E" w:rsidP="00816E6E">
      <w:pPr>
        <w:pStyle w:val="a3"/>
        <w:ind w:firstLine="1134"/>
        <w:rPr>
          <w:rFonts w:ascii="Times New Roman" w:hAnsi="Times New Roman" w:cs="Times New Roman"/>
          <w:sz w:val="24"/>
          <w:szCs w:val="24"/>
        </w:rPr>
      </w:pPr>
      <w:r w:rsidRPr="009932BA">
        <w:rPr>
          <w:rFonts w:ascii="Times New Roman" w:hAnsi="Times New Roman" w:cs="Times New Roman"/>
          <w:sz w:val="24"/>
          <w:szCs w:val="24"/>
        </w:rPr>
        <w:t>У США и зоны евро сопоставимый уровень госдолга (101,9% и 101,8% соответственно). Уровень китайского госдолга невысок — 53,7%, однако у нефинансовых корпораций этой страны он достиг 150,3% ВВП. У развивающихся стран долг в прошлом году увеличился на $3,4 трлн, до $71 трлн. В итоге соотношение нагрузки к ВВП в этих странах выросло до 220%. У России показатели оставались достаточно низкими по мировым меркам — нагрузка домохозяйств выросла с 17% до 18,8%, нефинансовых корпораций — с 45,6% до 46%, финансового сектора — с 9,8% до 11,5%, уровень госдолга увеличился с 14,6% до 15,7% ВВП.</w:t>
      </w:r>
    </w:p>
    <w:p w14:paraId="44E52D7D" w14:textId="77777777" w:rsidR="00816E6E" w:rsidRPr="009932BA" w:rsidRDefault="00816E6E" w:rsidP="00816E6E">
      <w:pPr>
        <w:pStyle w:val="a3"/>
        <w:ind w:firstLine="1134"/>
        <w:rPr>
          <w:rFonts w:ascii="Times New Roman" w:hAnsi="Times New Roman" w:cs="Times New Roman"/>
          <w:sz w:val="24"/>
          <w:szCs w:val="24"/>
        </w:rPr>
      </w:pPr>
      <w:r w:rsidRPr="009932BA">
        <w:rPr>
          <w:rFonts w:ascii="Times New Roman" w:hAnsi="Times New Roman" w:cs="Times New Roman"/>
          <w:sz w:val="24"/>
          <w:szCs w:val="24"/>
        </w:rPr>
        <w:t>По сравнению с ситуацией, существовавшей до кризиса 2008 года, правительства увеличили долговую нагрузку вдвое — с $35 до $70 трлн.</w:t>
      </w:r>
    </w:p>
    <w:p w14:paraId="270EFAB0" w14:textId="77777777" w:rsidR="00816E6E" w:rsidRPr="009932BA" w:rsidRDefault="00816E6E" w:rsidP="00816E6E">
      <w:pPr>
        <w:pStyle w:val="a3"/>
        <w:ind w:firstLine="1134"/>
        <w:rPr>
          <w:rFonts w:ascii="Times New Roman" w:hAnsi="Times New Roman" w:cs="Times New Roman"/>
          <w:sz w:val="24"/>
          <w:szCs w:val="24"/>
        </w:rPr>
      </w:pPr>
      <w:r w:rsidRPr="009932BA">
        <w:rPr>
          <w:rFonts w:ascii="Times New Roman" w:hAnsi="Times New Roman" w:cs="Times New Roman"/>
          <w:sz w:val="24"/>
          <w:szCs w:val="24"/>
        </w:rPr>
        <w:t>Причем на США и Китай пришлась половина этого прироста (в Испании, Японии, Франции, Италии и США прирост размера долга к объему ВВП составил более 40 процентных пунктов). Домохозяйства за это время нарастили долги не так значительно — с $35 до $48 трлн. Долг нефинансовых корпораций вырос более чем на 70%, до $74 трлн.</w:t>
      </w:r>
    </w:p>
    <w:p w14:paraId="39AC3834" w14:textId="5769474C" w:rsidR="00816E6E" w:rsidRDefault="00816E6E" w:rsidP="00816E6E">
      <w:pPr>
        <w:pStyle w:val="a3"/>
        <w:ind w:firstLine="1134"/>
        <w:rPr>
          <w:rFonts w:ascii="Times New Roman" w:hAnsi="Times New Roman" w:cs="Times New Roman"/>
          <w:sz w:val="24"/>
          <w:szCs w:val="24"/>
        </w:rPr>
      </w:pPr>
    </w:p>
    <w:p w14:paraId="7CE10D51" w14:textId="77777777" w:rsidR="00816E6E" w:rsidRPr="009932BA" w:rsidRDefault="00816E6E" w:rsidP="00816E6E">
      <w:pPr>
        <w:pStyle w:val="a3"/>
        <w:ind w:firstLine="1134"/>
        <w:rPr>
          <w:rFonts w:ascii="Times New Roman" w:hAnsi="Times New Roman" w:cs="Times New Roman"/>
          <w:sz w:val="24"/>
          <w:szCs w:val="24"/>
        </w:rPr>
      </w:pPr>
    </w:p>
    <w:p w14:paraId="126EF923" w14:textId="5E5835C3" w:rsidR="00816E6E" w:rsidRPr="00B9664F" w:rsidRDefault="00B9664F" w:rsidP="00B9664F">
      <w:pPr>
        <w:pStyle w:val="a3"/>
        <w:ind w:firstLine="1134"/>
        <w:rPr>
          <w:rFonts w:ascii="Times New Roman" w:hAnsi="Times New Roman" w:cs="Times New Roman"/>
          <w:sz w:val="24"/>
          <w:szCs w:val="24"/>
        </w:rPr>
      </w:pPr>
      <w:r w:rsidRPr="00B9664F">
        <w:rPr>
          <w:rFonts w:ascii="Times New Roman" w:hAnsi="Times New Roman" w:cs="Times New Roman"/>
          <w:b/>
          <w:bCs/>
          <w:sz w:val="24"/>
          <w:szCs w:val="24"/>
        </w:rPr>
        <w:t>В условиях пандемии COVID-19 и самоизоляции пищевые компании хотят расширить возможности электронного документооборота</w:t>
      </w:r>
    </w:p>
    <w:p w14:paraId="116BA31E" w14:textId="21F297D1" w:rsidR="00816E6E" w:rsidRPr="009932BA" w:rsidRDefault="00B77F64" w:rsidP="00816E6E">
      <w:pPr>
        <w:pStyle w:val="a3"/>
        <w:ind w:firstLine="1134"/>
        <w:rPr>
          <w:rFonts w:ascii="Times New Roman" w:hAnsi="Times New Roman" w:cs="Times New Roman"/>
          <w:sz w:val="24"/>
          <w:szCs w:val="24"/>
        </w:rPr>
      </w:pPr>
      <w:hyperlink r:id="rId8" w:history="1">
        <w:r w:rsidR="00B9664F" w:rsidRPr="00C0602A">
          <w:rPr>
            <w:rStyle w:val="a5"/>
            <w:rFonts w:ascii="Times New Roman" w:hAnsi="Times New Roman" w:cs="Times New Roman"/>
            <w:sz w:val="24"/>
            <w:szCs w:val="24"/>
          </w:rPr>
          <w:t>https://www.kommersant.ru/doc/4317204?from=four_business</w:t>
        </w:r>
      </w:hyperlink>
      <w:r w:rsidR="00B9664F">
        <w:rPr>
          <w:rFonts w:ascii="Times New Roman" w:hAnsi="Times New Roman" w:cs="Times New Roman"/>
          <w:sz w:val="24"/>
          <w:szCs w:val="24"/>
        </w:rPr>
        <w:t xml:space="preserve"> </w:t>
      </w:r>
    </w:p>
    <w:p w14:paraId="695D8120" w14:textId="12528898" w:rsidR="00816E6E" w:rsidRPr="009932BA" w:rsidRDefault="00816E6E" w:rsidP="00816E6E">
      <w:pPr>
        <w:pStyle w:val="a3"/>
        <w:ind w:firstLine="1134"/>
        <w:rPr>
          <w:rFonts w:ascii="Times New Roman" w:hAnsi="Times New Roman" w:cs="Times New Roman"/>
          <w:sz w:val="24"/>
          <w:szCs w:val="24"/>
        </w:rPr>
      </w:pPr>
      <w:r w:rsidRPr="009932BA">
        <w:rPr>
          <w:rFonts w:ascii="Times New Roman" w:hAnsi="Times New Roman" w:cs="Times New Roman"/>
          <w:sz w:val="24"/>
          <w:szCs w:val="24"/>
        </w:rPr>
        <w:t>Поставщики просят власти разрешить предоставлять ветеринарные сертификаты только в электронном виде и перевести на такой формат часть коммуникации с торговыми сетями. Спешка в этой сфере ставит под угрозу безопасность, а весь процесс требует иногда неоправданных в условиях кризиса финансовых и временных затрат, предупреждают некоторые участники рынка.</w:t>
      </w:r>
    </w:p>
    <w:p w14:paraId="432F908D" w14:textId="77777777" w:rsidR="00816E6E" w:rsidRPr="009932BA" w:rsidRDefault="00816E6E" w:rsidP="00816E6E">
      <w:pPr>
        <w:pStyle w:val="a3"/>
        <w:ind w:firstLine="1134"/>
        <w:rPr>
          <w:rFonts w:ascii="Times New Roman" w:hAnsi="Times New Roman" w:cs="Times New Roman"/>
          <w:sz w:val="24"/>
          <w:szCs w:val="24"/>
        </w:rPr>
      </w:pPr>
      <w:r w:rsidRPr="009932BA">
        <w:rPr>
          <w:rFonts w:ascii="Times New Roman" w:hAnsi="Times New Roman" w:cs="Times New Roman"/>
          <w:sz w:val="24"/>
          <w:szCs w:val="24"/>
        </w:rPr>
        <w:lastRenderedPageBreak/>
        <w:t>О необходимости развития ЭДО или отмены обязательных требований к наличию оригинальных документов в ряде случаев исполнительный директор «</w:t>
      </w:r>
      <w:proofErr w:type="spellStart"/>
      <w:r w:rsidRPr="009932BA">
        <w:rPr>
          <w:rFonts w:ascii="Times New Roman" w:hAnsi="Times New Roman" w:cs="Times New Roman"/>
          <w:sz w:val="24"/>
          <w:szCs w:val="24"/>
        </w:rPr>
        <w:t>Руспродсоюза</w:t>
      </w:r>
      <w:proofErr w:type="spellEnd"/>
      <w:r w:rsidRPr="009932BA">
        <w:rPr>
          <w:rFonts w:ascii="Times New Roman" w:hAnsi="Times New Roman" w:cs="Times New Roman"/>
          <w:sz w:val="24"/>
          <w:szCs w:val="24"/>
        </w:rPr>
        <w:t>» Дмитрий Востриков сообщил вице-премьеру Дмитрию Чернышенко. Копия обращения есть у “Ъ”. Как отмечается в письме, сегодня в пищевых компаниях на рабочих местах находятся только сотрудники, для которых это необходимое условие исполнения обязанностей, а другие службы переведены на удаленный режим. Но их полная работа вне офиса невозможна без «срочного решения» ряда вопросов, пишет господин Востриков.</w:t>
      </w:r>
    </w:p>
    <w:p w14:paraId="12C94898" w14:textId="77777777" w:rsidR="00816E6E" w:rsidRPr="009932BA" w:rsidRDefault="00816E6E" w:rsidP="00816E6E">
      <w:pPr>
        <w:pStyle w:val="a3"/>
        <w:ind w:firstLine="1134"/>
        <w:rPr>
          <w:rFonts w:ascii="Times New Roman" w:hAnsi="Times New Roman" w:cs="Times New Roman"/>
          <w:sz w:val="24"/>
          <w:szCs w:val="24"/>
        </w:rPr>
      </w:pPr>
      <w:r w:rsidRPr="009932BA">
        <w:rPr>
          <w:rFonts w:ascii="Times New Roman" w:hAnsi="Times New Roman" w:cs="Times New Roman"/>
          <w:sz w:val="24"/>
          <w:szCs w:val="24"/>
        </w:rPr>
        <w:t>Так, в «</w:t>
      </w:r>
      <w:proofErr w:type="spellStart"/>
      <w:r w:rsidRPr="009932BA">
        <w:rPr>
          <w:rFonts w:ascii="Times New Roman" w:hAnsi="Times New Roman" w:cs="Times New Roman"/>
          <w:sz w:val="24"/>
          <w:szCs w:val="24"/>
        </w:rPr>
        <w:t>Руспродсоюзе</w:t>
      </w:r>
      <w:proofErr w:type="spellEnd"/>
      <w:r w:rsidRPr="009932BA">
        <w:rPr>
          <w:rFonts w:ascii="Times New Roman" w:hAnsi="Times New Roman" w:cs="Times New Roman"/>
          <w:sz w:val="24"/>
          <w:szCs w:val="24"/>
        </w:rPr>
        <w:t>» предлагают запретить требовать бумажные копии электронных ветеринарных сертификатов системы Россельхознадзора «Меркурий» при приемке товара.</w:t>
      </w:r>
    </w:p>
    <w:p w14:paraId="4EF29AC0" w14:textId="77777777" w:rsidR="00816E6E" w:rsidRPr="009932BA" w:rsidRDefault="00816E6E" w:rsidP="00816E6E">
      <w:pPr>
        <w:pStyle w:val="a3"/>
        <w:ind w:firstLine="1134"/>
        <w:rPr>
          <w:rFonts w:ascii="Times New Roman" w:hAnsi="Times New Roman" w:cs="Times New Roman"/>
          <w:sz w:val="24"/>
          <w:szCs w:val="24"/>
        </w:rPr>
      </w:pPr>
      <w:r w:rsidRPr="009932BA">
        <w:rPr>
          <w:rFonts w:ascii="Times New Roman" w:hAnsi="Times New Roman" w:cs="Times New Roman"/>
          <w:sz w:val="24"/>
          <w:szCs w:val="24"/>
        </w:rPr>
        <w:t>В самом Россельхознадзоре говорят, что такой необходимости нет. Но, как поясняет источник “Ъ” на рынке, для проверки груза требуется код, который иногда проще предоставить на бумаге, чем искать электронную версию, потому часть торговых сетей просит иметь документ в бумажном виде.</w:t>
      </w:r>
    </w:p>
    <w:p w14:paraId="4C27A60B" w14:textId="77777777" w:rsidR="00816E6E" w:rsidRPr="009932BA" w:rsidRDefault="00816E6E" w:rsidP="00816E6E">
      <w:pPr>
        <w:pStyle w:val="a3"/>
        <w:ind w:firstLine="1134"/>
        <w:rPr>
          <w:rFonts w:ascii="Times New Roman" w:hAnsi="Times New Roman" w:cs="Times New Roman"/>
          <w:sz w:val="24"/>
          <w:szCs w:val="24"/>
        </w:rPr>
      </w:pPr>
      <w:r w:rsidRPr="009932BA">
        <w:rPr>
          <w:rFonts w:ascii="Times New Roman" w:hAnsi="Times New Roman" w:cs="Times New Roman"/>
          <w:sz w:val="24"/>
          <w:szCs w:val="24"/>
        </w:rPr>
        <w:t>«</w:t>
      </w:r>
      <w:proofErr w:type="spellStart"/>
      <w:r w:rsidRPr="009932BA">
        <w:rPr>
          <w:rFonts w:ascii="Times New Roman" w:hAnsi="Times New Roman" w:cs="Times New Roman"/>
          <w:sz w:val="24"/>
          <w:szCs w:val="24"/>
        </w:rPr>
        <w:t>Руспродсоюз</w:t>
      </w:r>
      <w:proofErr w:type="spellEnd"/>
      <w:r w:rsidRPr="009932BA">
        <w:rPr>
          <w:rFonts w:ascii="Times New Roman" w:hAnsi="Times New Roman" w:cs="Times New Roman"/>
          <w:sz w:val="24"/>
          <w:szCs w:val="24"/>
        </w:rPr>
        <w:t>» также хочет перевести в ЭДО документы, которые используются для работы с контрагентами: договоры поставки, протоколы разногласий и пр. Кроме того, предлагается отменить контроль путевых бумажных документов, а также сделать электронным процесс получения справок из налоговой и отправки документов в органы исполнительной власти. Перевод этих процессов в электронный режим снизит расходы на бумажные документы и исключит необходимость вывода на работу большого числа сотрудников, что благоприятно скажется на борьбе с пандемией, говорит зампред правления «</w:t>
      </w:r>
      <w:proofErr w:type="spellStart"/>
      <w:r w:rsidRPr="009932BA">
        <w:rPr>
          <w:rFonts w:ascii="Times New Roman" w:hAnsi="Times New Roman" w:cs="Times New Roman"/>
          <w:sz w:val="24"/>
          <w:szCs w:val="24"/>
        </w:rPr>
        <w:t>Руспродсоюза</w:t>
      </w:r>
      <w:proofErr w:type="spellEnd"/>
      <w:r w:rsidRPr="009932BA">
        <w:rPr>
          <w:rFonts w:ascii="Times New Roman" w:hAnsi="Times New Roman" w:cs="Times New Roman"/>
          <w:sz w:val="24"/>
          <w:szCs w:val="24"/>
        </w:rPr>
        <w:t>» Дмитрий Леонов. Кроме того, это позволит усовершенствовать работу с контрагентами в будущем, добавляет он. В пресс-службе правительства на вопросы “Ъ” не ответили.</w:t>
      </w:r>
    </w:p>
    <w:p w14:paraId="2819DC39" w14:textId="77777777" w:rsidR="00816E6E" w:rsidRPr="009932BA" w:rsidRDefault="00816E6E" w:rsidP="00816E6E">
      <w:pPr>
        <w:pStyle w:val="a3"/>
        <w:ind w:firstLine="1134"/>
        <w:rPr>
          <w:rFonts w:ascii="Times New Roman" w:hAnsi="Times New Roman" w:cs="Times New Roman"/>
          <w:sz w:val="24"/>
          <w:szCs w:val="24"/>
        </w:rPr>
      </w:pPr>
      <w:r w:rsidRPr="009932BA">
        <w:rPr>
          <w:rFonts w:ascii="Times New Roman" w:hAnsi="Times New Roman" w:cs="Times New Roman"/>
          <w:sz w:val="24"/>
          <w:szCs w:val="24"/>
        </w:rPr>
        <w:t xml:space="preserve">Но региональный вице-президент по корпоративным отношениям в России и СНГ </w:t>
      </w:r>
      <w:proofErr w:type="spellStart"/>
      <w:r w:rsidRPr="009932BA">
        <w:rPr>
          <w:rFonts w:ascii="Times New Roman" w:hAnsi="Times New Roman" w:cs="Times New Roman"/>
          <w:sz w:val="24"/>
          <w:szCs w:val="24"/>
        </w:rPr>
        <w:t>Danone</w:t>
      </w:r>
      <w:proofErr w:type="spellEnd"/>
      <w:r w:rsidRPr="009932BA">
        <w:rPr>
          <w:rFonts w:ascii="Times New Roman" w:hAnsi="Times New Roman" w:cs="Times New Roman"/>
          <w:sz w:val="24"/>
          <w:szCs w:val="24"/>
        </w:rPr>
        <w:t xml:space="preserve"> Марина Балабанова отмечает, что ускоренное внедрение ЭДО неизбежно связано со сложными процессами в тех компаниях, где его ранее не было, что временно парализует их деятельность.</w:t>
      </w:r>
    </w:p>
    <w:p w14:paraId="03224396" w14:textId="77777777" w:rsidR="00816E6E" w:rsidRPr="009932BA" w:rsidRDefault="00816E6E" w:rsidP="00816E6E">
      <w:pPr>
        <w:pStyle w:val="a3"/>
        <w:ind w:firstLine="1134"/>
        <w:rPr>
          <w:rFonts w:ascii="Times New Roman" w:hAnsi="Times New Roman" w:cs="Times New Roman"/>
          <w:sz w:val="24"/>
          <w:szCs w:val="24"/>
        </w:rPr>
      </w:pPr>
      <w:r w:rsidRPr="009932BA">
        <w:rPr>
          <w:rFonts w:ascii="Times New Roman" w:hAnsi="Times New Roman" w:cs="Times New Roman"/>
          <w:sz w:val="24"/>
          <w:szCs w:val="24"/>
        </w:rPr>
        <w:t>Внедрение системы с нуля в авральном режиме может быть опасно: вопросы защищенности в таких случаях всегда неприоритетные, добавляет руководитель отдела аналитики «</w:t>
      </w:r>
      <w:proofErr w:type="spellStart"/>
      <w:r w:rsidRPr="009932BA">
        <w:rPr>
          <w:rFonts w:ascii="Times New Roman" w:hAnsi="Times New Roman" w:cs="Times New Roman"/>
          <w:sz w:val="24"/>
          <w:szCs w:val="24"/>
        </w:rPr>
        <w:t>Серчинформ</w:t>
      </w:r>
      <w:proofErr w:type="spellEnd"/>
      <w:r w:rsidRPr="009932BA">
        <w:rPr>
          <w:rFonts w:ascii="Times New Roman" w:hAnsi="Times New Roman" w:cs="Times New Roman"/>
          <w:sz w:val="24"/>
          <w:szCs w:val="24"/>
        </w:rPr>
        <w:t>» (разработчик средств информационной безопасности) Алексей Парфентьев. Личный компьютер, к примеру, должен иметь терминальный доступ в корпоративную инфраструктуру, а у каналов перемещения информации должна быть криптозащита, говорит он.</w:t>
      </w:r>
    </w:p>
    <w:p w14:paraId="548792E7" w14:textId="77777777" w:rsidR="00816E6E" w:rsidRPr="009932BA" w:rsidRDefault="00816E6E" w:rsidP="00816E6E">
      <w:pPr>
        <w:pStyle w:val="a3"/>
        <w:ind w:firstLine="1134"/>
        <w:rPr>
          <w:rFonts w:ascii="Times New Roman" w:hAnsi="Times New Roman" w:cs="Times New Roman"/>
          <w:sz w:val="24"/>
          <w:szCs w:val="24"/>
        </w:rPr>
      </w:pPr>
      <w:r w:rsidRPr="009932BA">
        <w:rPr>
          <w:rFonts w:ascii="Times New Roman" w:hAnsi="Times New Roman" w:cs="Times New Roman"/>
          <w:sz w:val="24"/>
          <w:szCs w:val="24"/>
        </w:rPr>
        <w:t>Заместитель гендиректора УК «</w:t>
      </w:r>
      <w:proofErr w:type="spellStart"/>
      <w:r w:rsidRPr="009932BA">
        <w:rPr>
          <w:rFonts w:ascii="Times New Roman" w:hAnsi="Times New Roman" w:cs="Times New Roman"/>
          <w:sz w:val="24"/>
          <w:szCs w:val="24"/>
        </w:rPr>
        <w:t>Дамате</w:t>
      </w:r>
      <w:proofErr w:type="spellEnd"/>
      <w:r w:rsidRPr="009932BA">
        <w:rPr>
          <w:rFonts w:ascii="Times New Roman" w:hAnsi="Times New Roman" w:cs="Times New Roman"/>
          <w:sz w:val="24"/>
          <w:szCs w:val="24"/>
        </w:rPr>
        <w:t xml:space="preserve">» Андрей </w:t>
      </w:r>
      <w:proofErr w:type="spellStart"/>
      <w:r w:rsidRPr="009932BA">
        <w:rPr>
          <w:rFonts w:ascii="Times New Roman" w:hAnsi="Times New Roman" w:cs="Times New Roman"/>
          <w:sz w:val="24"/>
          <w:szCs w:val="24"/>
        </w:rPr>
        <w:t>Григоращенко</w:t>
      </w:r>
      <w:proofErr w:type="spellEnd"/>
      <w:r w:rsidRPr="009932BA">
        <w:rPr>
          <w:rFonts w:ascii="Times New Roman" w:hAnsi="Times New Roman" w:cs="Times New Roman"/>
          <w:sz w:val="24"/>
          <w:szCs w:val="24"/>
        </w:rPr>
        <w:t xml:space="preserve"> говорит, что в компании большинство процессов уже идут в ЭДО. При этом, отмечает он, при транспортировке продуктов не всегда есть доступ к электронным документам, поэтому полностью от бумаг избавиться нельзя. В </w:t>
      </w:r>
      <w:proofErr w:type="spellStart"/>
      <w:r w:rsidRPr="009932BA">
        <w:rPr>
          <w:rFonts w:ascii="Times New Roman" w:hAnsi="Times New Roman" w:cs="Times New Roman"/>
          <w:sz w:val="24"/>
          <w:szCs w:val="24"/>
        </w:rPr>
        <w:t>PepsiCo</w:t>
      </w:r>
      <w:proofErr w:type="spellEnd"/>
      <w:r w:rsidRPr="009932BA">
        <w:rPr>
          <w:rFonts w:ascii="Times New Roman" w:hAnsi="Times New Roman" w:cs="Times New Roman"/>
          <w:sz w:val="24"/>
          <w:szCs w:val="24"/>
        </w:rPr>
        <w:t xml:space="preserve"> также говорят, что подписание договоров идет удаленно, а обменяться бумажными вариантами можно после снятия ограничений. Любые принудительные нормативные изменения в этой сфере при этом должны внедряться с большой осторожностью, указывают там.</w:t>
      </w:r>
    </w:p>
    <w:p w14:paraId="701B97B6" w14:textId="77777777" w:rsidR="00816E6E" w:rsidRPr="009932BA" w:rsidRDefault="00816E6E" w:rsidP="00816E6E">
      <w:pPr>
        <w:pStyle w:val="a3"/>
        <w:ind w:firstLine="1134"/>
        <w:rPr>
          <w:rFonts w:ascii="Times New Roman" w:hAnsi="Times New Roman" w:cs="Times New Roman"/>
          <w:sz w:val="24"/>
          <w:szCs w:val="24"/>
        </w:rPr>
      </w:pPr>
      <w:r w:rsidRPr="009932BA">
        <w:rPr>
          <w:rFonts w:ascii="Times New Roman" w:hAnsi="Times New Roman" w:cs="Times New Roman"/>
          <w:sz w:val="24"/>
          <w:szCs w:val="24"/>
        </w:rPr>
        <w:t>В Ассоциации компаний розничной торговли (АКОРТ) согласны, что перевод упомянутой документации в электронную форму позволит ускорить работу, но это потребует времени и больших финансовых затрат. Дмитрий Востриков в письме господину Чернышенко также говорит о высокой стоимости ЭДО и просит субсидировать расходы на подключение и обслуживание системы. Заместитель гендиректора SAP CIS Юрий Бондарь отмечает, что субсидии обычно предполагают инвестиции и затем возврат средств путем налоговых или иных льгот, а это «достаточно долгий путь». Процесс требует серьезной госпрограммы и нескольких лет, а в сложившихся условиях это одни из самых дефицитных ресурсов, заключают в АКОРТ.</w:t>
      </w:r>
    </w:p>
    <w:p w14:paraId="6D981242" w14:textId="77777777" w:rsidR="00816E6E" w:rsidRPr="009932BA" w:rsidRDefault="00816E6E" w:rsidP="00816E6E">
      <w:pPr>
        <w:pStyle w:val="a3"/>
        <w:ind w:firstLine="1134"/>
        <w:rPr>
          <w:rFonts w:ascii="Times New Roman" w:hAnsi="Times New Roman" w:cs="Times New Roman"/>
          <w:sz w:val="24"/>
          <w:szCs w:val="24"/>
        </w:rPr>
      </w:pPr>
    </w:p>
    <w:p w14:paraId="7E01529A" w14:textId="77777777" w:rsidR="00816E6E" w:rsidRPr="009932BA" w:rsidRDefault="00816E6E" w:rsidP="00816E6E">
      <w:pPr>
        <w:pStyle w:val="a3"/>
        <w:ind w:firstLine="1134"/>
        <w:rPr>
          <w:rFonts w:ascii="Times New Roman" w:hAnsi="Times New Roman" w:cs="Times New Roman"/>
          <w:sz w:val="24"/>
          <w:szCs w:val="24"/>
        </w:rPr>
      </w:pPr>
    </w:p>
    <w:p w14:paraId="7E4BD83E" w14:textId="0C70D528" w:rsidR="00B9664F" w:rsidRDefault="00B9664F" w:rsidP="00AA6A1D">
      <w:pPr>
        <w:pStyle w:val="a3"/>
        <w:ind w:firstLine="1134"/>
        <w:rPr>
          <w:rFonts w:ascii="Times New Roman" w:hAnsi="Times New Roman" w:cs="Times New Roman"/>
          <w:sz w:val="24"/>
          <w:szCs w:val="24"/>
        </w:rPr>
      </w:pPr>
    </w:p>
    <w:sectPr w:rsidR="00B9664F" w:rsidSect="0083444A">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BB"/>
    <w:rsid w:val="00284BBB"/>
    <w:rsid w:val="00816E6E"/>
    <w:rsid w:val="009932BA"/>
    <w:rsid w:val="00AA6A1D"/>
    <w:rsid w:val="00B77F64"/>
    <w:rsid w:val="00B96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F69DF"/>
  <w15:chartTrackingRefBased/>
  <w15:docId w15:val="{55E17145-5C6C-43D1-B791-6BDBB304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3444A"/>
    <w:pPr>
      <w:spacing w:after="0" w:line="240" w:lineRule="auto"/>
    </w:pPr>
    <w:rPr>
      <w:rFonts w:ascii="Consolas" w:hAnsi="Consolas"/>
      <w:sz w:val="21"/>
      <w:szCs w:val="21"/>
    </w:rPr>
  </w:style>
  <w:style w:type="character" w:customStyle="1" w:styleId="a4">
    <w:name w:val="Текст Знак"/>
    <w:basedOn w:val="a0"/>
    <w:link w:val="a3"/>
    <w:uiPriority w:val="99"/>
    <w:rsid w:val="0083444A"/>
    <w:rPr>
      <w:rFonts w:ascii="Consolas" w:hAnsi="Consolas"/>
      <w:sz w:val="21"/>
      <w:szCs w:val="21"/>
    </w:rPr>
  </w:style>
  <w:style w:type="character" w:styleId="a5">
    <w:name w:val="Hyperlink"/>
    <w:basedOn w:val="a0"/>
    <w:uiPriority w:val="99"/>
    <w:unhideWhenUsed/>
    <w:rsid w:val="00B9664F"/>
    <w:rPr>
      <w:color w:val="0563C1" w:themeColor="hyperlink"/>
      <w:u w:val="single"/>
    </w:rPr>
  </w:style>
  <w:style w:type="character" w:customStyle="1" w:styleId="UnresolvedMention">
    <w:name w:val="Unresolved Mention"/>
    <w:basedOn w:val="a0"/>
    <w:uiPriority w:val="99"/>
    <w:semiHidden/>
    <w:unhideWhenUsed/>
    <w:rsid w:val="00B96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mersant.ru/doc/4317204?from=four_business" TargetMode="External"/><Relationship Id="rId3" Type="http://schemas.openxmlformats.org/officeDocument/2006/relationships/webSettings" Target="webSettings.xml"/><Relationship Id="rId7" Type="http://schemas.openxmlformats.org/officeDocument/2006/relationships/hyperlink" Target="https://www.kommersant.ru/doc/4317300?from=main_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bc.ru/finances/09/04/2020/5e8def9b9a794735945d15b6?from=from_main" TargetMode="External"/><Relationship Id="rId5" Type="http://schemas.openxmlformats.org/officeDocument/2006/relationships/hyperlink" Target="https://iz.ru/997420/2020-04-09/v-pravitelstve-zadumalis-ob-obnulenii-nalogovykh-otchislenii-dlia-riada-otraslei?utm_source=yxnews&amp;utm_medium=desktop&amp;utm_referrer=https%3A%2F%2Fyandex.ru%2Fnews" TargetMode="External"/><Relationship Id="rId10" Type="http://schemas.openxmlformats.org/officeDocument/2006/relationships/theme" Target="theme/theme1.xml"/><Relationship Id="rId4" Type="http://schemas.openxmlformats.org/officeDocument/2006/relationships/hyperlink" Target="https://www.kommersant.ru/doc/4317286?from=main_1"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2098</Words>
  <Characters>11961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Васильев</dc:creator>
  <cp:keywords/>
  <dc:description/>
  <cp:lastModifiedBy>Светлана Павловна Макаровских</cp:lastModifiedBy>
  <cp:revision>2</cp:revision>
  <dcterms:created xsi:type="dcterms:W3CDTF">2020-04-16T04:55:00Z</dcterms:created>
  <dcterms:modified xsi:type="dcterms:W3CDTF">2020-04-16T04:55:00Z</dcterms:modified>
</cp:coreProperties>
</file>