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3A807" w14:textId="77777777" w:rsidR="00050658" w:rsidRPr="00050658" w:rsidRDefault="00050658" w:rsidP="00050658">
      <w:pPr>
        <w:pStyle w:val="a3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50658">
        <w:rPr>
          <w:rFonts w:ascii="Times New Roman" w:hAnsi="Times New Roman" w:cs="Times New Roman"/>
          <w:b/>
          <w:bCs/>
          <w:sz w:val="24"/>
          <w:szCs w:val="24"/>
        </w:rPr>
        <w:t xml:space="preserve">Минпромторг нашел альтернативу закрытию </w:t>
      </w:r>
      <w:proofErr w:type="spellStart"/>
      <w:r w:rsidRPr="00050658">
        <w:rPr>
          <w:rFonts w:ascii="Times New Roman" w:hAnsi="Times New Roman" w:cs="Times New Roman"/>
          <w:b/>
          <w:bCs/>
          <w:sz w:val="24"/>
          <w:szCs w:val="24"/>
        </w:rPr>
        <w:t>фудкортов</w:t>
      </w:r>
      <w:proofErr w:type="spellEnd"/>
      <w:r w:rsidRPr="00050658">
        <w:rPr>
          <w:rFonts w:ascii="Times New Roman" w:hAnsi="Times New Roman" w:cs="Times New Roman"/>
          <w:b/>
          <w:bCs/>
          <w:sz w:val="24"/>
          <w:szCs w:val="24"/>
        </w:rPr>
        <w:t xml:space="preserve"> в торговых центрах</w:t>
      </w:r>
    </w:p>
    <w:p w14:paraId="2CA19B48" w14:textId="4403E140" w:rsidR="00056982" w:rsidRPr="00050658" w:rsidRDefault="00CB1B0D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50658" w:rsidRPr="003B62D9">
          <w:rPr>
            <w:rStyle w:val="a5"/>
            <w:rFonts w:ascii="Times New Roman" w:hAnsi="Times New Roman" w:cs="Times New Roman"/>
            <w:sz w:val="24"/>
            <w:szCs w:val="24"/>
          </w:rPr>
          <w:t>https://www.rbc.ru/business/25/11/2020/5fbcff7a9a79471b4c2a8764?from=from_main_3</w:t>
        </w:r>
      </w:hyperlink>
      <w:r w:rsidR="00050658" w:rsidRPr="00050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B21FF" w14:textId="7EEFF88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 xml:space="preserve">Министерство промышленности и торговли направило письмо в администрации всех российских регионов с предложениями, как организовать работу </w:t>
      </w:r>
      <w:proofErr w:type="spellStart"/>
      <w:r w:rsidRPr="002C40EF">
        <w:rPr>
          <w:rFonts w:ascii="Times New Roman" w:hAnsi="Times New Roman" w:cs="Times New Roman"/>
          <w:sz w:val="24"/>
          <w:szCs w:val="24"/>
        </w:rPr>
        <w:t>фудкортов</w:t>
      </w:r>
      <w:proofErr w:type="spellEnd"/>
      <w:r w:rsidRPr="002C40EF">
        <w:rPr>
          <w:rFonts w:ascii="Times New Roman" w:hAnsi="Times New Roman" w:cs="Times New Roman"/>
          <w:sz w:val="24"/>
          <w:szCs w:val="24"/>
        </w:rPr>
        <w:t xml:space="preserve"> на территории торговых центров. </w:t>
      </w:r>
    </w:p>
    <w:p w14:paraId="3A9053F8" w14:textId="4DF22CE1" w:rsidR="00056982" w:rsidRPr="002C40EF" w:rsidRDefault="00056982" w:rsidP="00050658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 xml:space="preserve">Замминистра промышленности и торговли Виктор Евтухов передал через пресс-службу, что регламент был направлен в регионы для ознакомления и возможного использования в случаях, если там будет рассматриваться вопрос об ограничении работы </w:t>
      </w:r>
      <w:proofErr w:type="spellStart"/>
      <w:r w:rsidRPr="002C40EF">
        <w:rPr>
          <w:rFonts w:ascii="Times New Roman" w:hAnsi="Times New Roman" w:cs="Times New Roman"/>
          <w:sz w:val="24"/>
          <w:szCs w:val="24"/>
        </w:rPr>
        <w:t>фудкортов</w:t>
      </w:r>
      <w:proofErr w:type="spellEnd"/>
      <w:r w:rsidRPr="002C40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C18C87" w14:textId="5EB0A122" w:rsidR="00056982" w:rsidRPr="002C40EF" w:rsidRDefault="00056982" w:rsidP="00050658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 xml:space="preserve">В отдельных регионах работа </w:t>
      </w:r>
      <w:proofErr w:type="spellStart"/>
      <w:r w:rsidRPr="002C40EF">
        <w:rPr>
          <w:rFonts w:ascii="Times New Roman" w:hAnsi="Times New Roman" w:cs="Times New Roman"/>
          <w:sz w:val="24"/>
          <w:szCs w:val="24"/>
        </w:rPr>
        <w:t>фудкортов</w:t>
      </w:r>
      <w:proofErr w:type="spellEnd"/>
      <w:r w:rsidRPr="002C40EF">
        <w:rPr>
          <w:rFonts w:ascii="Times New Roman" w:hAnsi="Times New Roman" w:cs="Times New Roman"/>
          <w:sz w:val="24"/>
          <w:szCs w:val="24"/>
        </w:rPr>
        <w:t xml:space="preserve"> ограничена, хотя трафик посетителей в торговых центрах и так сократился — в среднем по стране на 30–40% год к году, указывает в письме Минпромторг. По его мнению, альтернативой новым ограничениям может стать четко установленный регламент работы </w:t>
      </w:r>
      <w:proofErr w:type="spellStart"/>
      <w:r w:rsidRPr="002C40EF">
        <w:rPr>
          <w:rFonts w:ascii="Times New Roman" w:hAnsi="Times New Roman" w:cs="Times New Roman"/>
          <w:sz w:val="24"/>
          <w:szCs w:val="24"/>
        </w:rPr>
        <w:t>фудкортов</w:t>
      </w:r>
      <w:proofErr w:type="spellEnd"/>
      <w:r w:rsidRPr="002C40EF">
        <w:rPr>
          <w:rFonts w:ascii="Times New Roman" w:hAnsi="Times New Roman" w:cs="Times New Roman"/>
          <w:sz w:val="24"/>
          <w:szCs w:val="24"/>
        </w:rPr>
        <w:t xml:space="preserve"> в торговых центрах «на время ухудшения ситуации с распространением новой коронавирусной инфекции».</w:t>
      </w:r>
    </w:p>
    <w:p w14:paraId="6239070F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 xml:space="preserve">За основу Минпромторг предлагает взять регламент, разработанный Российским союзом торговых центров (РСТЦ) совместно с компаниями IKEA и «Мега». Правила, на которые ссылается министерство, были разработаны для точечного применения в регионах, где работа </w:t>
      </w:r>
      <w:proofErr w:type="spellStart"/>
      <w:r w:rsidRPr="002C40EF">
        <w:rPr>
          <w:rFonts w:ascii="Times New Roman" w:hAnsi="Times New Roman" w:cs="Times New Roman"/>
          <w:sz w:val="24"/>
          <w:szCs w:val="24"/>
        </w:rPr>
        <w:t>фудкортов</w:t>
      </w:r>
      <w:proofErr w:type="spellEnd"/>
      <w:r w:rsidRPr="002C40EF">
        <w:rPr>
          <w:rFonts w:ascii="Times New Roman" w:hAnsi="Times New Roman" w:cs="Times New Roman"/>
          <w:sz w:val="24"/>
          <w:szCs w:val="24"/>
        </w:rPr>
        <w:t xml:space="preserve"> в торговых центрах ограничена, пояснил РБК управляющий директор РСТЦ Олег Войцеховский. Сейчас, по данным организации, </w:t>
      </w:r>
      <w:proofErr w:type="spellStart"/>
      <w:r w:rsidRPr="002C40EF">
        <w:rPr>
          <w:rFonts w:ascii="Times New Roman" w:hAnsi="Times New Roman" w:cs="Times New Roman"/>
          <w:sz w:val="24"/>
          <w:szCs w:val="24"/>
        </w:rPr>
        <w:t>фудкорты</w:t>
      </w:r>
      <w:proofErr w:type="spellEnd"/>
      <w:r w:rsidRPr="002C40EF">
        <w:rPr>
          <w:rFonts w:ascii="Times New Roman" w:hAnsi="Times New Roman" w:cs="Times New Roman"/>
          <w:sz w:val="24"/>
          <w:szCs w:val="24"/>
        </w:rPr>
        <w:t xml:space="preserve"> закрыты в Санкт-Петербурге, Краснодарском крае, Калининградской, Астраханской, Новосибирской и Кировской областях, а также в Татарстане и Чувашии. Регламент, по мнению Войцеховского, не должен применяться массово, то есть рекомендации Минпромторга не должны служить предлогом для введения дополнительных ограничений там, где </w:t>
      </w:r>
      <w:proofErr w:type="spellStart"/>
      <w:r w:rsidRPr="002C40EF">
        <w:rPr>
          <w:rFonts w:ascii="Times New Roman" w:hAnsi="Times New Roman" w:cs="Times New Roman"/>
          <w:sz w:val="24"/>
          <w:szCs w:val="24"/>
        </w:rPr>
        <w:t>фудкорты</w:t>
      </w:r>
      <w:proofErr w:type="spellEnd"/>
      <w:r w:rsidRPr="002C40EF">
        <w:rPr>
          <w:rFonts w:ascii="Times New Roman" w:hAnsi="Times New Roman" w:cs="Times New Roman"/>
          <w:sz w:val="24"/>
          <w:szCs w:val="24"/>
        </w:rPr>
        <w:t xml:space="preserve"> сейчас и так нормально функционируют.</w:t>
      </w:r>
    </w:p>
    <w:p w14:paraId="1C40AF4A" w14:textId="392276AF" w:rsidR="00056982" w:rsidRPr="002C40EF" w:rsidRDefault="00056982" w:rsidP="00050658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 xml:space="preserve">Предложенный регламент призван сократить количество посетителей </w:t>
      </w:r>
      <w:proofErr w:type="spellStart"/>
      <w:r w:rsidRPr="002C40EF">
        <w:rPr>
          <w:rFonts w:ascii="Times New Roman" w:hAnsi="Times New Roman" w:cs="Times New Roman"/>
          <w:sz w:val="24"/>
          <w:szCs w:val="24"/>
        </w:rPr>
        <w:t>фудкортов</w:t>
      </w:r>
      <w:proofErr w:type="spellEnd"/>
      <w:r w:rsidRPr="002C40EF">
        <w:rPr>
          <w:rFonts w:ascii="Times New Roman" w:hAnsi="Times New Roman" w:cs="Times New Roman"/>
          <w:sz w:val="24"/>
          <w:szCs w:val="24"/>
        </w:rPr>
        <w:t xml:space="preserve"> и избежать очередей при оплате заказов и выдаче еды.</w:t>
      </w:r>
    </w:p>
    <w:p w14:paraId="789170E9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>Посетителей предлагается обслуживать за столиками. Для этого заказы, как в обычном ресторане, будет принимать и выдавать сотрудник заведения общепита, либо посетители будут выбирать еду и оплачивать заказы через электронное меню. Во втором случае заказ будет выдаваться «силами представителей арендатора или третьего лица, не посетителя». Оплата заказов в обоих случая предполагается безналичным способом.</w:t>
      </w:r>
    </w:p>
    <w:p w14:paraId="7EA5A256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 xml:space="preserve">Для каждого кафе на </w:t>
      </w:r>
      <w:proofErr w:type="spellStart"/>
      <w:r w:rsidRPr="002C40EF">
        <w:rPr>
          <w:rFonts w:ascii="Times New Roman" w:hAnsi="Times New Roman" w:cs="Times New Roman"/>
          <w:sz w:val="24"/>
          <w:szCs w:val="24"/>
        </w:rPr>
        <w:t>фудкорте</w:t>
      </w:r>
      <w:proofErr w:type="spellEnd"/>
      <w:r w:rsidRPr="002C40EF">
        <w:rPr>
          <w:rFonts w:ascii="Times New Roman" w:hAnsi="Times New Roman" w:cs="Times New Roman"/>
          <w:sz w:val="24"/>
          <w:szCs w:val="24"/>
        </w:rPr>
        <w:t>, согласно регламенту, должны быть выделены отдельные посадочные зоны, расстояние между которыми должно быть не меньше 1,5 м. Между посетителями, сидящими за разными столиками, также нужно обеспечить эту дистанцию.</w:t>
      </w:r>
    </w:p>
    <w:p w14:paraId="3351BBA6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 xml:space="preserve">На каждого посетителя </w:t>
      </w:r>
      <w:proofErr w:type="spellStart"/>
      <w:r w:rsidRPr="002C40EF">
        <w:rPr>
          <w:rFonts w:ascii="Times New Roman" w:hAnsi="Times New Roman" w:cs="Times New Roman"/>
          <w:sz w:val="24"/>
          <w:szCs w:val="24"/>
        </w:rPr>
        <w:t>фудкорта</w:t>
      </w:r>
      <w:proofErr w:type="spellEnd"/>
      <w:r w:rsidRPr="002C40EF">
        <w:rPr>
          <w:rFonts w:ascii="Times New Roman" w:hAnsi="Times New Roman" w:cs="Times New Roman"/>
          <w:sz w:val="24"/>
          <w:szCs w:val="24"/>
        </w:rPr>
        <w:t xml:space="preserve"> должно приходиться не менее 4 кв. м. Эту норму нужно будет контролировать во время работы, и если заполненность достигает порогового значения, то доступ на </w:t>
      </w:r>
      <w:proofErr w:type="spellStart"/>
      <w:r w:rsidRPr="002C40EF">
        <w:rPr>
          <w:rFonts w:ascii="Times New Roman" w:hAnsi="Times New Roman" w:cs="Times New Roman"/>
          <w:sz w:val="24"/>
          <w:szCs w:val="24"/>
        </w:rPr>
        <w:t>фудкорт</w:t>
      </w:r>
      <w:proofErr w:type="spellEnd"/>
      <w:r w:rsidRPr="002C40EF">
        <w:rPr>
          <w:rFonts w:ascii="Times New Roman" w:hAnsi="Times New Roman" w:cs="Times New Roman"/>
          <w:sz w:val="24"/>
          <w:szCs w:val="24"/>
        </w:rPr>
        <w:t xml:space="preserve"> надо приостановить.</w:t>
      </w:r>
    </w:p>
    <w:p w14:paraId="61989343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 xml:space="preserve">Для снижения посещаемости предлагается запретить развлекательные мероприятия на </w:t>
      </w:r>
      <w:proofErr w:type="spellStart"/>
      <w:r w:rsidRPr="002C40EF">
        <w:rPr>
          <w:rFonts w:ascii="Times New Roman" w:hAnsi="Times New Roman" w:cs="Times New Roman"/>
          <w:sz w:val="24"/>
          <w:szCs w:val="24"/>
        </w:rPr>
        <w:t>фудкортах</w:t>
      </w:r>
      <w:proofErr w:type="spellEnd"/>
      <w:r w:rsidRPr="002C40EF">
        <w:rPr>
          <w:rFonts w:ascii="Times New Roman" w:hAnsi="Times New Roman" w:cs="Times New Roman"/>
          <w:sz w:val="24"/>
          <w:szCs w:val="24"/>
        </w:rPr>
        <w:t>. Кроме того, должна быть обеспечена постоянная подача свежего воздуха, с запретом на рециркуляцию внутри системы вентиляции.</w:t>
      </w:r>
    </w:p>
    <w:p w14:paraId="355667E1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 xml:space="preserve">У каждого кафе на </w:t>
      </w:r>
      <w:proofErr w:type="spellStart"/>
      <w:r w:rsidRPr="002C40EF">
        <w:rPr>
          <w:rFonts w:ascii="Times New Roman" w:hAnsi="Times New Roman" w:cs="Times New Roman"/>
          <w:sz w:val="24"/>
          <w:szCs w:val="24"/>
        </w:rPr>
        <w:t>фудкорте</w:t>
      </w:r>
      <w:proofErr w:type="spellEnd"/>
      <w:r w:rsidRPr="002C40EF">
        <w:rPr>
          <w:rFonts w:ascii="Times New Roman" w:hAnsi="Times New Roman" w:cs="Times New Roman"/>
          <w:sz w:val="24"/>
          <w:szCs w:val="24"/>
        </w:rPr>
        <w:t xml:space="preserve"> нужно установить прозрачные защитные экраны с окнами оформления и выдачи заказа. После каждого посетителя нужно обрабатывать антисептиком столы и подносы, а около каждого кафе нужно установить диспенсеры с обеззараживающими средствами для рук.</w:t>
      </w:r>
    </w:p>
    <w:p w14:paraId="59473AE5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 xml:space="preserve">Часть мер, которые предлагает Минпромторг, уже была реализована в петербургских торговых центрах на добровольной основе, констатирует управляющий </w:t>
      </w:r>
      <w:r w:rsidRPr="002C40EF">
        <w:rPr>
          <w:rFonts w:ascii="Times New Roman" w:hAnsi="Times New Roman" w:cs="Times New Roman"/>
          <w:sz w:val="24"/>
          <w:szCs w:val="24"/>
        </w:rPr>
        <w:lastRenderedPageBreak/>
        <w:t>ТРЦ «Галерея» в Петербурге Дмитрий Зубков. Например, была убрана часть посадочных мест, были установлены емкости с антисептиком, проводилась дезинфекция столов.</w:t>
      </w:r>
    </w:p>
    <w:p w14:paraId="70B8A8EB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 xml:space="preserve">В Петербурге работу </w:t>
      </w:r>
      <w:proofErr w:type="spellStart"/>
      <w:r w:rsidRPr="002C40EF">
        <w:rPr>
          <w:rFonts w:ascii="Times New Roman" w:hAnsi="Times New Roman" w:cs="Times New Roman"/>
          <w:sz w:val="24"/>
          <w:szCs w:val="24"/>
        </w:rPr>
        <w:t>фудкортов</w:t>
      </w:r>
      <w:proofErr w:type="spellEnd"/>
      <w:r w:rsidRPr="002C40EF">
        <w:rPr>
          <w:rFonts w:ascii="Times New Roman" w:hAnsi="Times New Roman" w:cs="Times New Roman"/>
          <w:sz w:val="24"/>
          <w:szCs w:val="24"/>
        </w:rPr>
        <w:t xml:space="preserve"> в торговых центрах разрешили только 12 сентября, а 6 ноября они были вновь закрыты. «Сейчас у нас закрыт весь общепит, и это сумасшедшим образом бьет по трафику. Перед новогодними праздниками это особенно ощутимо», — признает Зубков. По подсчетам компании </w:t>
      </w:r>
      <w:proofErr w:type="spellStart"/>
      <w:r w:rsidRPr="002C40EF">
        <w:rPr>
          <w:rFonts w:ascii="Times New Roman" w:hAnsi="Times New Roman" w:cs="Times New Roman"/>
          <w:sz w:val="24"/>
          <w:szCs w:val="24"/>
        </w:rPr>
        <w:t>Malltech</w:t>
      </w:r>
      <w:proofErr w:type="spellEnd"/>
      <w:r w:rsidRPr="002C40EF">
        <w:rPr>
          <w:rFonts w:ascii="Times New Roman" w:hAnsi="Times New Roman" w:cs="Times New Roman"/>
          <w:sz w:val="24"/>
          <w:szCs w:val="24"/>
        </w:rPr>
        <w:t xml:space="preserve">, закрытие </w:t>
      </w:r>
      <w:proofErr w:type="spellStart"/>
      <w:r w:rsidRPr="002C40EF">
        <w:rPr>
          <w:rFonts w:ascii="Times New Roman" w:hAnsi="Times New Roman" w:cs="Times New Roman"/>
          <w:sz w:val="24"/>
          <w:szCs w:val="24"/>
        </w:rPr>
        <w:t>фудкортов</w:t>
      </w:r>
      <w:proofErr w:type="spellEnd"/>
      <w:r w:rsidRPr="002C40EF">
        <w:rPr>
          <w:rFonts w:ascii="Times New Roman" w:hAnsi="Times New Roman" w:cs="Times New Roman"/>
          <w:sz w:val="24"/>
          <w:szCs w:val="24"/>
        </w:rPr>
        <w:t xml:space="preserve"> ведет к снижению выручки торгового центра на 5–8%.</w:t>
      </w:r>
    </w:p>
    <w:p w14:paraId="5186F421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>Основатель и управляющий сети «Теремок» Михаил Гончаров считает, что наиболее реальные для выполнения меры, прописанные в регламенте, — это разделение зон, которое уже применялось в торговых центрах Петербурга, и установка защитных экранов.</w:t>
      </w:r>
    </w:p>
    <w:p w14:paraId="6FC83DAE" w14:textId="7A2FEF89" w:rsidR="00056982" w:rsidRPr="002C40EF" w:rsidRDefault="00056982" w:rsidP="00050658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 xml:space="preserve">Внедрение электронных меню и обслуживание посетителей сотрудниками кафе Гончаров считает невыполнимым предложением: «У большинства кафе в штате два-три человека, и сейчас страшный недокомплект персонала. Эта мера больше звучит как убийство для многих игроков рынка». Основные толпы, уверен Гончаров, создают такие крупные арендаторы, как «Макдоналдс», KFC или </w:t>
      </w:r>
      <w:proofErr w:type="spellStart"/>
      <w:r w:rsidRPr="002C40EF">
        <w:rPr>
          <w:rFonts w:ascii="Times New Roman" w:hAnsi="Times New Roman" w:cs="Times New Roman"/>
          <w:sz w:val="24"/>
          <w:szCs w:val="24"/>
        </w:rPr>
        <w:t>Burger</w:t>
      </w:r>
      <w:proofErr w:type="spellEnd"/>
      <w:r w:rsidRPr="002C4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0EF">
        <w:rPr>
          <w:rFonts w:ascii="Times New Roman" w:hAnsi="Times New Roman" w:cs="Times New Roman"/>
          <w:sz w:val="24"/>
          <w:szCs w:val="24"/>
        </w:rPr>
        <w:t>King</w:t>
      </w:r>
      <w:proofErr w:type="spellEnd"/>
      <w:r w:rsidRPr="002C40EF">
        <w:rPr>
          <w:rFonts w:ascii="Times New Roman" w:hAnsi="Times New Roman" w:cs="Times New Roman"/>
          <w:sz w:val="24"/>
          <w:szCs w:val="24"/>
        </w:rPr>
        <w:t>. «Мы в одном зале, но между нами пропасть по чеку и трафику, а меры распространяются на всех», — сетует основатель «Теремка». «Мы поддерживаем инициативы, которые без ущерба здоровью граждан помогут сохранить рабочие места и поддержать работоспособность бизнеса», — отметила пресс-служба KFC.</w:t>
      </w:r>
    </w:p>
    <w:p w14:paraId="6FF31FDD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 xml:space="preserve">Предложения, позволяющие продолжить работу, лучше, чем закрытие, резюмирует президент Федерации рестораторов и отельеров России Игорь Бухаров. «На текущий момент около 40% рестораторов лишились своего бизнеса и еще столько же в подвешенном состоянии, потому что грань невозможности возвращения долгов уже давно пройдена, а </w:t>
      </w:r>
      <w:proofErr w:type="gramStart"/>
      <w:r w:rsidRPr="002C40EF">
        <w:rPr>
          <w:rFonts w:ascii="Times New Roman" w:hAnsi="Times New Roman" w:cs="Times New Roman"/>
          <w:sz w:val="24"/>
          <w:szCs w:val="24"/>
        </w:rPr>
        <w:t>до того как</w:t>
      </w:r>
      <w:proofErr w:type="gramEnd"/>
      <w:r w:rsidRPr="002C40EF">
        <w:rPr>
          <w:rFonts w:ascii="Times New Roman" w:hAnsi="Times New Roman" w:cs="Times New Roman"/>
          <w:sz w:val="24"/>
          <w:szCs w:val="24"/>
        </w:rPr>
        <w:t xml:space="preserve"> будет ликвидировано предприятие, с бизнеса снимут семь шкур», — констатировал собеседник РБК.</w:t>
      </w:r>
    </w:p>
    <w:p w14:paraId="5D1A519A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55B96593" w14:textId="15EA03E9" w:rsidR="00056982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4DA4CD79" w14:textId="466B6DE7" w:rsidR="00056982" w:rsidRPr="00050658" w:rsidRDefault="00050658" w:rsidP="00056982">
      <w:pPr>
        <w:pStyle w:val="a3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050658">
        <w:rPr>
          <w:rFonts w:ascii="Times New Roman" w:hAnsi="Times New Roman" w:cs="Times New Roman"/>
          <w:b/>
          <w:bCs/>
          <w:sz w:val="24"/>
          <w:szCs w:val="24"/>
        </w:rPr>
        <w:t>МВФ призвал российские власти ввести дополнительные меры поддержки экономики</w:t>
      </w:r>
    </w:p>
    <w:p w14:paraId="447A9012" w14:textId="7F97C9B1" w:rsidR="00056982" w:rsidRPr="00050658" w:rsidRDefault="00CB1B0D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50658" w:rsidRPr="003B62D9">
          <w:rPr>
            <w:rStyle w:val="a5"/>
            <w:rFonts w:ascii="Times New Roman" w:hAnsi="Times New Roman" w:cs="Times New Roman"/>
            <w:sz w:val="24"/>
            <w:szCs w:val="24"/>
          </w:rPr>
          <w:t>https://www.rbc.ru/economics/24/11/2020/5fbcb3439a7947eff9b72cf1?from=column_6</w:t>
        </w:r>
      </w:hyperlink>
      <w:r w:rsidR="00050658" w:rsidRPr="00050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C2BFD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 xml:space="preserve">В условиях ухудшения экономической ситуации и роста заражений COVID-19 российские власти должны быть готовы принять дополнительные меры по поддержке бизнеса и населения, следует из заключения ноябрьской миссии Международного валютного фонда под руководством Жака </w:t>
      </w:r>
      <w:proofErr w:type="spellStart"/>
      <w:r w:rsidRPr="002C40EF">
        <w:rPr>
          <w:rFonts w:ascii="Times New Roman" w:hAnsi="Times New Roman" w:cs="Times New Roman"/>
          <w:sz w:val="24"/>
          <w:szCs w:val="24"/>
        </w:rPr>
        <w:t>Миньяна</w:t>
      </w:r>
      <w:proofErr w:type="spellEnd"/>
      <w:r w:rsidRPr="002C40EF">
        <w:rPr>
          <w:rFonts w:ascii="Times New Roman" w:hAnsi="Times New Roman" w:cs="Times New Roman"/>
          <w:sz w:val="24"/>
          <w:szCs w:val="24"/>
        </w:rPr>
        <w:t>. Вместе с тем, по версии МВФ, правительству России необходимо работать над устранением структурных ограничений в экономике, иначе среднесрочный рост ВВП России не превысит 1,6% в год.</w:t>
      </w:r>
    </w:p>
    <w:p w14:paraId="5BB2CD00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>Экономика России в третьем квартале продемонстрировала признаки здорового восстановления, но сейчас оно находится под угрозой из-за резкого роста заболеваемости COVID-19, отмечают в МВФ. Банк России в начале ноября констатировал, что на фоне ухудшения эпидемиологической обстановки восстановление российской экономики в сентябре приостановилось, а темпы роста ВВП в 2021 году будут ниже прогнозов (.</w:t>
      </w:r>
      <w:proofErr w:type="spellStart"/>
      <w:r w:rsidRPr="002C40E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C40EF">
        <w:rPr>
          <w:rFonts w:ascii="Times New Roman" w:hAnsi="Times New Roman" w:cs="Times New Roman"/>
          <w:sz w:val="24"/>
          <w:szCs w:val="24"/>
        </w:rPr>
        <w:t>). По оценке Минэкономразвития, в октябре падение ВВП России в годовом выражении ускорилось до минус 4,7% по сравнению с минус 3% в сентябре (.</w:t>
      </w:r>
      <w:proofErr w:type="spellStart"/>
      <w:r w:rsidRPr="002C40E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C40EF">
        <w:rPr>
          <w:rFonts w:ascii="Times New Roman" w:hAnsi="Times New Roman" w:cs="Times New Roman"/>
          <w:sz w:val="24"/>
          <w:szCs w:val="24"/>
        </w:rPr>
        <w:t>). Безработица в октябре второй месяц подряд сохраняет уровень 6,3% от рабочей силы, следует из данных Росстата (.</w:t>
      </w:r>
      <w:proofErr w:type="spellStart"/>
      <w:r w:rsidRPr="002C40E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C40EF">
        <w:rPr>
          <w:rFonts w:ascii="Times New Roman" w:hAnsi="Times New Roman" w:cs="Times New Roman"/>
          <w:sz w:val="24"/>
          <w:szCs w:val="24"/>
        </w:rPr>
        <w:t>).</w:t>
      </w:r>
    </w:p>
    <w:p w14:paraId="544BAFC5" w14:textId="134BE8EB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 xml:space="preserve">Карантинные ограничения, которые вновь были введены в ряде российских регионов, окажут менее сильное воздействие, чем те, которые вводились весной, ожидают в МВФ. Но деловая активность в ближайшие месяцы может снизиться, если потребуется введение более жестких ограничительных мер. Такой сценарий, в свою очередь, приведет к новым сокращениям сотрудников и дальнейшему ухудшению </w:t>
      </w:r>
      <w:r w:rsidRPr="002C40EF">
        <w:rPr>
          <w:rFonts w:ascii="Times New Roman" w:hAnsi="Times New Roman" w:cs="Times New Roman"/>
          <w:sz w:val="24"/>
          <w:szCs w:val="24"/>
        </w:rPr>
        <w:lastRenderedPageBreak/>
        <w:t>финансового состояния предприяти</w:t>
      </w:r>
      <w:r w:rsidR="00050658">
        <w:rPr>
          <w:rFonts w:ascii="Times New Roman" w:hAnsi="Times New Roman" w:cs="Times New Roman"/>
          <w:sz w:val="24"/>
          <w:szCs w:val="24"/>
        </w:rPr>
        <w:t>й</w:t>
      </w:r>
      <w:r w:rsidRPr="002C40EF">
        <w:rPr>
          <w:rFonts w:ascii="Times New Roman" w:hAnsi="Times New Roman" w:cs="Times New Roman"/>
          <w:sz w:val="24"/>
          <w:szCs w:val="24"/>
        </w:rPr>
        <w:t xml:space="preserve">. Большинство предпринимателей почти год работают в условиях форс-мажора, напоминает глава комитета «Деловой России» по легкой промышленности Андрей Павлов. «Второй </w:t>
      </w:r>
      <w:proofErr w:type="spellStart"/>
      <w:r w:rsidRPr="002C40EF">
        <w:rPr>
          <w:rFonts w:ascii="Times New Roman" w:hAnsi="Times New Roman" w:cs="Times New Roman"/>
          <w:sz w:val="24"/>
          <w:szCs w:val="24"/>
        </w:rPr>
        <w:t>локдаун</w:t>
      </w:r>
      <w:proofErr w:type="spellEnd"/>
      <w:r w:rsidRPr="002C40EF">
        <w:rPr>
          <w:rFonts w:ascii="Times New Roman" w:hAnsi="Times New Roman" w:cs="Times New Roman"/>
          <w:sz w:val="24"/>
          <w:szCs w:val="24"/>
        </w:rPr>
        <w:t xml:space="preserve"> для многих из них будет последним. Все резервы давно уже потрачены. Нет лишних денег ни у государства, ни у бизнеса. Основная просьба бизнеса — не закрывать [экономику] полностью», — отмечает собеседник РБК.</w:t>
      </w:r>
    </w:p>
    <w:p w14:paraId="08C84E62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>По оценкам МВФ, в целом налогово-бюджетные меры поддержки экономики составили около 3,5% ВВП, а с учетом и внебюджетных мер — около 4,5% ВВП. Среди стран G20, по расчетам МВФ, Россия занимает третье место с конца по объему антикризисного пакета — ниже только Индонезия и Мексика (.</w:t>
      </w:r>
      <w:proofErr w:type="spellStart"/>
      <w:r w:rsidRPr="002C40E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2C40EF">
        <w:rPr>
          <w:rFonts w:ascii="Times New Roman" w:hAnsi="Times New Roman" w:cs="Times New Roman"/>
          <w:sz w:val="24"/>
          <w:szCs w:val="24"/>
        </w:rPr>
        <w:t>). Оценка МВФ совпадает с расчетом российского Минфина, представленным в основных направлениях бюджетной политики на ближайшую трехлетку, который оценил поддержку бизнеса и населения в рамках антикризисных мер в стоимостном выражении эквивалентном более чем 4,5% ВВП.</w:t>
      </w:r>
    </w:p>
    <w:p w14:paraId="0982E52D" w14:textId="620736EF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>По оценке МВФ, среднесрочный потенциальный рост ВВП России составляет 1,6%, что, по мнению экспертов, является низким показателем для экономики, обладающей таким уровнем доходов на душу населения, как в России. В МВФ настаивают на необходимости улучшения делового климата, усиления конкуренции внутри регионов и между ними, а также совершенствования принципов корпоративного управления госкомпаниями. Пока нельзя оценить, насколько эффективно механизм «регуляторной гильотины» сможет распутать «клубок нормативных положени</w:t>
      </w:r>
      <w:r w:rsidR="00050658">
        <w:rPr>
          <w:rFonts w:ascii="Times New Roman" w:hAnsi="Times New Roman" w:cs="Times New Roman"/>
          <w:sz w:val="24"/>
          <w:szCs w:val="24"/>
        </w:rPr>
        <w:t>й</w:t>
      </w:r>
      <w:r w:rsidRPr="002C40EF">
        <w:rPr>
          <w:rFonts w:ascii="Times New Roman" w:hAnsi="Times New Roman" w:cs="Times New Roman"/>
          <w:sz w:val="24"/>
          <w:szCs w:val="24"/>
        </w:rPr>
        <w:t>, многие из которых являются наследием прежних решении?», признают в МВФ. Национальные проекты, по мнению экспертов, не следует рассматривать как замену указанным реформам, и они не должны способствовать расширению и без того значительного присутствия государства в экономике.</w:t>
      </w:r>
    </w:p>
    <w:p w14:paraId="109E01D1" w14:textId="49D34A29" w:rsidR="00056982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49D0F0D8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46DFDADE" w14:textId="77777777" w:rsidR="00050658" w:rsidRPr="00050658" w:rsidRDefault="00050658" w:rsidP="00050658">
      <w:pPr>
        <w:pStyle w:val="a3"/>
        <w:ind w:firstLine="1134"/>
        <w:rPr>
          <w:rFonts w:ascii="Times New Roman" w:hAnsi="Times New Roman" w:cs="Times New Roman"/>
          <w:b/>
          <w:bCs/>
          <w:sz w:val="24"/>
          <w:szCs w:val="24"/>
        </w:rPr>
      </w:pPr>
      <w:r w:rsidRPr="00050658">
        <w:rPr>
          <w:rFonts w:ascii="Times New Roman" w:hAnsi="Times New Roman" w:cs="Times New Roman"/>
          <w:b/>
          <w:bCs/>
          <w:sz w:val="24"/>
          <w:szCs w:val="24"/>
        </w:rPr>
        <w:t>Инвестбанкир Евгений Коган — о роли господдержки в эпоху COVID-19</w:t>
      </w:r>
    </w:p>
    <w:p w14:paraId="7797D913" w14:textId="38C507E9" w:rsidR="00056982" w:rsidRPr="002C40EF" w:rsidRDefault="00CB1B0D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50658" w:rsidRPr="003B62D9">
          <w:rPr>
            <w:rStyle w:val="a5"/>
            <w:rFonts w:ascii="Times New Roman" w:hAnsi="Times New Roman" w:cs="Times New Roman"/>
            <w:sz w:val="24"/>
            <w:szCs w:val="24"/>
          </w:rPr>
          <w:t>https://iz.ru/1091304/evgenii-kogan/koronakrizisnaia-spiral</w:t>
        </w:r>
      </w:hyperlink>
      <w:r w:rsidR="000506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1DEC7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>Если вам кажется, что лично вас пандемия не коснулась (например, вы работаете не в туризме, развлечениях и так далее, а в банковском секторе или в IT), к сожалению, это чувство обманчиво (если, конечно, вы не занимаетесь исключительно экспортными заказами). Падение спроса может затронуть абсолютно любые области российского бизнеса.</w:t>
      </w:r>
    </w:p>
    <w:p w14:paraId="43BC786C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>Логика следующая: началась пандемия коронавируса — часть экономики закрылась, многих сотрудников уволили или сократили их зарплаты/рабочее время. Теперь эти люди не имеют достаточно средств на покупку товаров и услуг в прежнем объеме. Это порождает дальнейшее падение спроса, в том числе и в отраслях, не пострадавших от пандемии напрямую.</w:t>
      </w:r>
    </w:p>
    <w:p w14:paraId="30649217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>Фирмы продолжают терять покупателей и выручку, это ведет к сокращению персонала и зарплат. И так далее… Спираль падения доходов в России выглядит пока крайне неприятно. Риски перераспределяются к отраслям, не пострадавшим от пандемии напрямую.</w:t>
      </w:r>
    </w:p>
    <w:p w14:paraId="1D454171" w14:textId="68E6EC95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>Падение ВВП за январь–сентябрь составило 3,5% (год к году), реальные располагаемые доходы населения за этот период изменились на -4,3%. За январь–октябрь упало промышленное производство (-3,1%), грузооборот (-5,8%) и розничная торговля (-4,6%).</w:t>
      </w:r>
    </w:p>
    <w:p w14:paraId="04EC51AA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>Данные пока ограничиваются сентябрем или октябрем, а сейчас уже конец ноября. Каковы перспективы? Боюсь, что в ноябре я бы не стал ожидать улучшений.</w:t>
      </w:r>
    </w:p>
    <w:p w14:paraId="7905906A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 xml:space="preserve">Во-первых, на данный момент нет триггеров для позитива: эффект от государственной поддержки идет на спад. В октябре </w:t>
      </w:r>
      <w:proofErr w:type="spellStart"/>
      <w:r w:rsidRPr="002C40EF">
        <w:rPr>
          <w:rFonts w:ascii="Times New Roman" w:hAnsi="Times New Roman" w:cs="Times New Roman"/>
          <w:sz w:val="24"/>
          <w:szCs w:val="24"/>
        </w:rPr>
        <w:t>ненефтегазовые</w:t>
      </w:r>
      <w:proofErr w:type="spellEnd"/>
      <w:r w:rsidRPr="002C40EF">
        <w:rPr>
          <w:rFonts w:ascii="Times New Roman" w:hAnsi="Times New Roman" w:cs="Times New Roman"/>
          <w:sz w:val="24"/>
          <w:szCs w:val="24"/>
        </w:rPr>
        <w:t xml:space="preserve"> доходы бюджета от налоговых сборов впервые с марта продемонстрировали прирост, причем сразу на 18% </w:t>
      </w:r>
      <w:r w:rsidRPr="002C40EF">
        <w:rPr>
          <w:rFonts w:ascii="Times New Roman" w:hAnsi="Times New Roman" w:cs="Times New Roman"/>
          <w:sz w:val="24"/>
          <w:szCs w:val="24"/>
        </w:rPr>
        <w:lastRenderedPageBreak/>
        <w:t>(г/г): отложенные на время пандемии налоговые выплаты начали возвращаться в бюджет. Зато есть основания для усугубления проблем: в России растет заболеваемость и вводятся ограничительные меры.</w:t>
      </w:r>
    </w:p>
    <w:p w14:paraId="65823269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>Во-вторых, более оперативные показатели демонстрируют, что в последнее время ситуация с потреблением становится только печальнее. По данным «</w:t>
      </w:r>
      <w:proofErr w:type="spellStart"/>
      <w:r w:rsidRPr="002C40EF">
        <w:rPr>
          <w:rFonts w:ascii="Times New Roman" w:hAnsi="Times New Roman" w:cs="Times New Roman"/>
          <w:sz w:val="24"/>
          <w:szCs w:val="24"/>
        </w:rPr>
        <w:t>Сбера</w:t>
      </w:r>
      <w:proofErr w:type="spellEnd"/>
      <w:r w:rsidRPr="002C40EF">
        <w:rPr>
          <w:rFonts w:ascii="Times New Roman" w:hAnsi="Times New Roman" w:cs="Times New Roman"/>
          <w:sz w:val="24"/>
          <w:szCs w:val="24"/>
        </w:rPr>
        <w:t>», в последние четыре недели (26 октября – 22 ноября) расходы населения падали в среднем на 9% (г./г.) — это рекордный показатель с конца мая. Падают и услуги, и непродовольственные товары. А значит, люди не тратят не только из-за ограничительных мер, но и из-за снижения доходов или перспективы их снижения (сберегают из предосторожности).</w:t>
      </w:r>
    </w:p>
    <w:p w14:paraId="4ED4C261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>Одним словом, пока так и продолжается: спрос падает, доходы падают, спрос падает… Спираль, однако. Кому под силу остановить этот разрушительный процесс? В данном случае, только государству.</w:t>
      </w:r>
    </w:p>
    <w:p w14:paraId="5D06D651" w14:textId="6A58DBDB" w:rsidR="00056982" w:rsidRPr="002C40EF" w:rsidRDefault="00056982" w:rsidP="00050658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 xml:space="preserve">Итак, на борьбу с COVID-19 были потрачены достойные 4,5% от ВВП. Однако не совсем ясно, куда пошли эти деньги. </w:t>
      </w:r>
    </w:p>
    <w:p w14:paraId="3E6D923C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>По моей оценке, непосредственно бизнесу и населению в виде трансфертов досталось чуть более 1 трлн рублей (менее 1% от ВВП): 600 млрд на семьи с детьми, около 150 млрд на пособия по безработице, 100 млрд субсидий отраслям, 200 млрд трансфертов регионам. Если прибавить к этому расходы на борьбу с пандемией, получится около 1,3% от ВВП. С упущенной выгодой от выплат налогов — около 1,8% от ВВП.</w:t>
      </w:r>
    </w:p>
    <w:p w14:paraId="0C8FE204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>Что с остальными 2,7% от ВВП? Возможно, львиная доля этой суммы пошла на субсидирование кредитов населению и бизнесу (как минимум, более 500 млрд на льготную ипотеку и займы предпринимателям) и отложенные налоговые выплаты, а также на расходы государства, которые напрямую не связаны непосредственно с пандемией.</w:t>
      </w:r>
    </w:p>
    <w:p w14:paraId="06DE5B3E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>Если так, то получается, что серьезная часть заявленных 4,5% от ВВП — это не безвозмездные денежные выплаты или покрытие расходов, а, скорее, возможность для бизнеса и населения эти расходы снизить или отложить, что несколько сглаживает проблемы сегодня, но не решает их полностью.</w:t>
      </w:r>
    </w:p>
    <w:p w14:paraId="1B5F1E4F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>По данным ЦБ, с марта реструктурировано более 5 трлн рублей задолженности корпоративного сектора. Для МСП объем ссудной задолженности по таким кредитам превышает 800 млрд рублей. Программа кредитных каникул закончилась в конце сентября. Что фирмы будут делать с этой задолженностью в тяжелых условиях роста ограничений и без господдержки? Возможно, банкротиться?</w:t>
      </w:r>
    </w:p>
    <w:p w14:paraId="2B1A8CCD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>Дешевле, на мой взгляд, сразу заполнить недостающие «пробелы», предоставив достойные пособия пострадавшим от пандемии фирмам и уволенным рабочим. И, вероятно, пробелы эти исчисляются немного большим размером, чем МРОТ. Получив пособия, многие семьи смогли бы позволить себе тратить деньги, чем остановили бы разорение целых отраслей.</w:t>
      </w:r>
    </w:p>
    <w:p w14:paraId="520CDB70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  <w:r w:rsidRPr="002C40EF">
        <w:rPr>
          <w:rFonts w:ascii="Times New Roman" w:hAnsi="Times New Roman" w:cs="Times New Roman"/>
          <w:sz w:val="24"/>
          <w:szCs w:val="24"/>
        </w:rPr>
        <w:t>Откуда взять деньги? Помимо перераспределения доходов, придется больше занимать, что не так уж проблематично при долге менее 20% от ВВП. Но чем дольше тянуть, тем больше людей и бизнесов придется поддерживать в будущем.</w:t>
      </w:r>
    </w:p>
    <w:p w14:paraId="524B41EF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2C2D5D65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p w14:paraId="6364B0EC" w14:textId="77777777" w:rsidR="00056982" w:rsidRPr="002C40EF" w:rsidRDefault="00056982" w:rsidP="00056982">
      <w:pPr>
        <w:pStyle w:val="a3"/>
        <w:ind w:firstLine="1134"/>
        <w:rPr>
          <w:rFonts w:ascii="Times New Roman" w:hAnsi="Times New Roman" w:cs="Times New Roman"/>
          <w:sz w:val="24"/>
          <w:szCs w:val="24"/>
        </w:rPr>
      </w:pPr>
    </w:p>
    <w:sectPr w:rsidR="00056982" w:rsidRPr="002C40EF" w:rsidSect="000E4B9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69"/>
    <w:rsid w:val="00050658"/>
    <w:rsid w:val="00056982"/>
    <w:rsid w:val="002C40EF"/>
    <w:rsid w:val="00581A69"/>
    <w:rsid w:val="00CB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4CB9"/>
  <w15:chartTrackingRefBased/>
  <w15:docId w15:val="{A0FF440E-6383-42AA-A662-19836F01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E4B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E4B9F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0506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50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z.ru/1091304/evgenii-kogan/koronakrizisnaia-spiral" TargetMode="External"/><Relationship Id="rId5" Type="http://schemas.openxmlformats.org/officeDocument/2006/relationships/hyperlink" Target="https://www.rbc.ru/economics/24/11/2020/5fbcb3439a7947eff9b72cf1?from=column_6" TargetMode="External"/><Relationship Id="rId4" Type="http://schemas.openxmlformats.org/officeDocument/2006/relationships/hyperlink" Target="https://www.rbc.ru/business/25/11/2020/5fbcff7a9a79471b4c2a8764?from=from_main_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Васильев</dc:creator>
  <cp:keywords/>
  <dc:description/>
  <cp:lastModifiedBy>Светлана Павловна Макаровских</cp:lastModifiedBy>
  <cp:revision>2</cp:revision>
  <dcterms:created xsi:type="dcterms:W3CDTF">2020-12-03T04:30:00Z</dcterms:created>
  <dcterms:modified xsi:type="dcterms:W3CDTF">2020-12-03T04:30:00Z</dcterms:modified>
</cp:coreProperties>
</file>