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1" w:rsidRPr="00B612E1" w:rsidRDefault="00B612E1" w:rsidP="00B612E1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B612E1">
        <w:rPr>
          <w:rFonts w:ascii="PF Din Text Cond Pro Light" w:hAnsi="PF Din Text Cond Pro Light"/>
          <w:b/>
          <w:color w:val="0070C0"/>
          <w:sz w:val="28"/>
          <w:szCs w:val="28"/>
        </w:rPr>
        <w:t>Изменения, внесенные в части первую и вторую Налогового кодекса Российской Федерации (далее – Кодекс) Федеральным законом от 27.11.2017  № 335-ФЗ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– Федеральный закон № 335-ФЗ), в части администрирования страховых взносов в государственные внебюджетные фонды.</w:t>
      </w:r>
    </w:p>
    <w:p w:rsidR="00B612E1" w:rsidRPr="00B612E1" w:rsidRDefault="00B612E1" w:rsidP="00B612E1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b/>
          <w:sz w:val="28"/>
          <w:szCs w:val="28"/>
          <w:u w:val="single"/>
        </w:rPr>
      </w:pPr>
      <w:r w:rsidRPr="00B612E1">
        <w:rPr>
          <w:rFonts w:ascii="PF Din Text Cond Pro Light" w:hAnsi="PF Din Text Cond Pro Light"/>
          <w:sz w:val="28"/>
          <w:szCs w:val="28"/>
        </w:rPr>
        <w:t xml:space="preserve">В пункте 7 статьи 431 Кодекса расширен </w:t>
      </w:r>
      <w:r w:rsidRPr="00B612E1">
        <w:rPr>
          <w:rFonts w:ascii="PF Din Text Cond Pro Light" w:hAnsi="PF Din Text Cond Pro Light"/>
          <w:b/>
          <w:sz w:val="28"/>
          <w:szCs w:val="28"/>
          <w:u w:val="single"/>
        </w:rPr>
        <w:t>перечень оснований</w:t>
      </w:r>
      <w:r w:rsidRPr="00B612E1">
        <w:rPr>
          <w:rFonts w:ascii="PF Din Text Cond Pro Light" w:hAnsi="PF Din Text Cond Pro Light"/>
          <w:sz w:val="28"/>
          <w:szCs w:val="28"/>
        </w:rPr>
        <w:t xml:space="preserve"> </w:t>
      </w:r>
      <w:r w:rsidRPr="00B612E1">
        <w:rPr>
          <w:rFonts w:ascii="PF Din Text Cond Pro Light" w:hAnsi="PF Din Text Cond Pro Light"/>
          <w:b/>
          <w:sz w:val="28"/>
          <w:szCs w:val="28"/>
          <w:u w:val="single"/>
        </w:rPr>
        <w:t>для признания налоговым органом расчета по страховым взносам не представленным.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b/>
          <w:sz w:val="28"/>
          <w:szCs w:val="28"/>
          <w:u w:val="single"/>
        </w:rPr>
      </w:pP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b/>
          <w:sz w:val="28"/>
          <w:szCs w:val="28"/>
          <w:u w:val="single"/>
        </w:rPr>
        <w:t>Начиная с 1 января 2018 г.,</w:t>
      </w:r>
      <w:r w:rsidRPr="00B612E1">
        <w:rPr>
          <w:rFonts w:ascii="PF Din Text Cond Pro Light" w:hAnsi="PF Din Text Cond Pro Light"/>
          <w:sz w:val="28"/>
          <w:szCs w:val="28"/>
        </w:rPr>
        <w:t xml:space="preserve"> если в представляемом плательщиком расчете (уточненном расчете) сведения по каждому физическому лицу: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 xml:space="preserve">- о сумме выплат и иных вознаграждений в пользу физических лиц, 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 xml:space="preserve">- о базе для исчисления страховых взносов на обязательное пенсионное страхование в пределах установленной предельной величины, 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 xml:space="preserve">- о сумме страховых взносов на обязательное пенсионное страхование, исчисленных исходя из базы для исчисления страховых взносов на обязательное пенсионное страхование, не превышающей предельную величину, 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>- о базе для исчисления страховых взносов на обязательное пенсионное страхование по дополнительному тарифу,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>- о сумме страховых взносов на обязательное пенсионное страхование по дополнительному тарифу</w:t>
      </w:r>
    </w:p>
    <w:p w:rsidR="00B612E1" w:rsidRPr="00B612E1" w:rsidRDefault="00B612E1" w:rsidP="00B612E1">
      <w:pPr>
        <w:ind w:firstLine="709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B612E1">
        <w:rPr>
          <w:rFonts w:ascii="PF Din Text Cond Pro Light" w:hAnsi="PF Din Text Cond Pro Light"/>
          <w:sz w:val="28"/>
          <w:szCs w:val="28"/>
        </w:rPr>
        <w:t xml:space="preserve">за расчетный (отчетный) период и (или) за каждый из последних трех месяцев расчетного (отчетного) периода </w:t>
      </w:r>
      <w:r w:rsidRPr="00B612E1">
        <w:rPr>
          <w:rFonts w:ascii="PF Din Text Cond Pro Light" w:hAnsi="PF Din Text Cond Pro Light"/>
          <w:sz w:val="28"/>
          <w:szCs w:val="28"/>
          <w:u w:val="single"/>
        </w:rPr>
        <w:t>содержат ошибки</w:t>
      </w:r>
      <w:r w:rsidRPr="00B612E1">
        <w:rPr>
          <w:rFonts w:ascii="PF Din Text Cond Pro Light" w:hAnsi="PF Din Text Cond Pro Light"/>
          <w:sz w:val="28"/>
          <w:szCs w:val="28"/>
        </w:rPr>
        <w:t xml:space="preserve">, а также если в представляемом плательщиком расчете (уточненном расчете) суммы одноименных показателей </w:t>
      </w:r>
      <w:r w:rsidRPr="00B612E1">
        <w:rPr>
          <w:rFonts w:ascii="PF Din Text Cond Pro Light" w:hAnsi="PF Din Text Cond Pro Light"/>
          <w:sz w:val="28"/>
          <w:szCs w:val="28"/>
          <w:u w:val="single"/>
        </w:rPr>
        <w:t>по всем физическим лицам не соответствуют этим же показателям в целом по плательщику</w:t>
      </w:r>
      <w:r w:rsidRPr="00B612E1">
        <w:rPr>
          <w:rFonts w:ascii="PF Din Text Cond Pro Light" w:hAnsi="PF Din Text Cond Pro Light"/>
          <w:sz w:val="28"/>
          <w:szCs w:val="28"/>
        </w:rPr>
        <w:t xml:space="preserve"> страховых взносов, и (или) в расчете (уточненном расчете) </w:t>
      </w:r>
      <w:r w:rsidRPr="00B612E1">
        <w:rPr>
          <w:rFonts w:ascii="PF Din Text Cond Pro Light" w:hAnsi="PF Din Text Cond Pro Light"/>
          <w:sz w:val="28"/>
          <w:szCs w:val="28"/>
          <w:u w:val="single"/>
        </w:rPr>
        <w:t>указаны недостоверные персональные данные</w:t>
      </w:r>
      <w:r w:rsidRPr="00B612E1">
        <w:rPr>
          <w:rFonts w:ascii="PF Din Text Cond Pro Light" w:hAnsi="PF Din Text Cond Pro Light"/>
          <w:sz w:val="28"/>
          <w:szCs w:val="28"/>
        </w:rPr>
        <w:t>, идентифицирующие застрахованных физических лиц, то такой</w:t>
      </w:r>
      <w:proofErr w:type="gramEnd"/>
      <w:r w:rsidRPr="00B612E1">
        <w:rPr>
          <w:rFonts w:ascii="PF Din Text Cond Pro Light" w:hAnsi="PF Din Text Cond Pro Light"/>
          <w:sz w:val="28"/>
          <w:szCs w:val="28"/>
        </w:rPr>
        <w:t xml:space="preserve"> расчет (уточненный расчет) </w:t>
      </w:r>
      <w:r w:rsidRPr="00186524">
        <w:rPr>
          <w:rFonts w:ascii="PF Din Text Cond Pro Light" w:hAnsi="PF Din Text Cond Pro Light"/>
          <w:b/>
          <w:sz w:val="28"/>
          <w:szCs w:val="28"/>
          <w:u w:val="single"/>
        </w:rPr>
        <w:t>считается не представленным</w:t>
      </w:r>
      <w:r w:rsidRPr="00B612E1">
        <w:rPr>
          <w:rFonts w:ascii="PF Din Text Cond Pro Light" w:hAnsi="PF Din Text Cond Pro Light"/>
          <w:sz w:val="28"/>
          <w:szCs w:val="28"/>
        </w:rPr>
        <w:t>, о чем плательщику не позднее дня, следующего за днем получения расчета (уточненного расчета) в электронной форме (10 дней, следующих за днем получения расчета на бумажном носителе), направляется уведомление.</w:t>
      </w:r>
    </w:p>
    <w:p w:rsidR="00B612E1" w:rsidRPr="00B612E1" w:rsidRDefault="00B612E1" w:rsidP="00B612E1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sz w:val="28"/>
          <w:szCs w:val="28"/>
        </w:rPr>
      </w:pPr>
    </w:p>
    <w:p w:rsidR="00B612E1" w:rsidRPr="00B612E1" w:rsidRDefault="00B612E1" w:rsidP="00B612E1">
      <w:pPr>
        <w:ind w:firstLine="567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b/>
          <w:sz w:val="28"/>
          <w:szCs w:val="28"/>
        </w:rPr>
        <w:t>Используйте</w:t>
      </w:r>
      <w:r w:rsidRPr="00B612E1">
        <w:rPr>
          <w:rFonts w:ascii="PF Din Text Cond Pro Light" w:hAnsi="PF Din Text Cond Pro Light"/>
          <w:sz w:val="28"/>
          <w:szCs w:val="28"/>
        </w:rPr>
        <w:t xml:space="preserve"> </w:t>
      </w:r>
      <w:r w:rsidRPr="00B612E1">
        <w:rPr>
          <w:rFonts w:ascii="PF Din Text Cond Pro Light" w:hAnsi="PF Din Text Cond Pro Light"/>
          <w:b/>
          <w:sz w:val="28"/>
          <w:szCs w:val="28"/>
        </w:rPr>
        <w:t>ПК «TESTER» и ПК «Налогоплательщик ЮЛ»</w:t>
      </w:r>
      <w:r w:rsidRPr="00B612E1">
        <w:rPr>
          <w:rFonts w:ascii="PF Din Text Cond Pro Light" w:hAnsi="PF Din Text Cond Pro Light"/>
          <w:sz w:val="28"/>
          <w:szCs w:val="28"/>
        </w:rPr>
        <w:t xml:space="preserve"> (сайте АО ГНИВЦ (</w:t>
      </w:r>
      <w:r w:rsidRPr="00B612E1">
        <w:rPr>
          <w:rFonts w:ascii="PF Din Text Cond Pro Light" w:hAnsi="PF Din Text Cond Pro Light"/>
          <w:sz w:val="28"/>
          <w:szCs w:val="28"/>
          <w:lang w:val="en-US"/>
        </w:rPr>
        <w:t>www</w:t>
      </w:r>
      <w:r w:rsidRPr="00B612E1">
        <w:rPr>
          <w:rFonts w:ascii="PF Din Text Cond Pro Light" w:hAnsi="PF Din Text Cond Pro Light"/>
          <w:sz w:val="28"/>
          <w:szCs w:val="28"/>
        </w:rPr>
        <w:t>.</w:t>
      </w:r>
      <w:proofErr w:type="spellStart"/>
      <w:r w:rsidRPr="00B612E1">
        <w:rPr>
          <w:rFonts w:ascii="PF Din Text Cond Pro Light" w:hAnsi="PF Din Text Cond Pro Light"/>
          <w:sz w:val="28"/>
          <w:szCs w:val="28"/>
          <w:lang w:val="en-US"/>
        </w:rPr>
        <w:t>gnivc</w:t>
      </w:r>
      <w:proofErr w:type="spellEnd"/>
      <w:r w:rsidRPr="00B612E1">
        <w:rPr>
          <w:rFonts w:ascii="PF Din Text Cond Pro Light" w:hAnsi="PF Din Text Cond Pro Light"/>
          <w:sz w:val="28"/>
          <w:szCs w:val="28"/>
        </w:rPr>
        <w:t>.</w:t>
      </w:r>
      <w:proofErr w:type="spellStart"/>
      <w:r w:rsidRPr="00B612E1">
        <w:rPr>
          <w:rFonts w:ascii="PF Din Text Cond Pro Light" w:hAnsi="PF Din Text Cond Pro Light"/>
          <w:sz w:val="28"/>
          <w:szCs w:val="28"/>
          <w:lang w:val="en-US"/>
        </w:rPr>
        <w:t>ru</w:t>
      </w:r>
      <w:proofErr w:type="spellEnd"/>
      <w:r w:rsidRPr="00B612E1">
        <w:rPr>
          <w:rFonts w:ascii="PF Din Text Cond Pro Light" w:hAnsi="PF Din Text Cond Pro Light"/>
          <w:sz w:val="28"/>
          <w:szCs w:val="28"/>
        </w:rPr>
        <w:t xml:space="preserve">)), </w:t>
      </w:r>
      <w:r w:rsidRPr="00B612E1">
        <w:rPr>
          <w:rFonts w:ascii="PF Din Text Cond Pro Light" w:hAnsi="PF Din Text Cond Pro Light"/>
          <w:b/>
          <w:sz w:val="28"/>
          <w:szCs w:val="28"/>
        </w:rPr>
        <w:t>для проверки</w:t>
      </w:r>
      <w:r w:rsidRPr="00B612E1">
        <w:rPr>
          <w:rFonts w:ascii="PF Din Text Cond Pro Light" w:hAnsi="PF Din Text Cond Pro Light"/>
          <w:sz w:val="28"/>
          <w:szCs w:val="28"/>
        </w:rPr>
        <w:t>:</w:t>
      </w:r>
    </w:p>
    <w:p w:rsidR="00B612E1" w:rsidRPr="00B612E1" w:rsidRDefault="00B612E1" w:rsidP="00B612E1">
      <w:pPr>
        <w:ind w:firstLine="567"/>
        <w:jc w:val="both"/>
        <w:rPr>
          <w:rFonts w:ascii="PF Din Text Cond Pro Light" w:hAnsi="PF Din Text Cond Pro Light"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>- файлов расчетов по страховым взносам на соответствие форматам представления в электронном виде;</w:t>
      </w:r>
    </w:p>
    <w:p w:rsidR="00B612E1" w:rsidRPr="00B612E1" w:rsidRDefault="00B612E1" w:rsidP="00B612E1">
      <w:pPr>
        <w:ind w:firstLine="567"/>
        <w:jc w:val="both"/>
        <w:rPr>
          <w:rFonts w:ascii="PF Din Text Cond Pro Light" w:hAnsi="PF Din Text Cond Pro Light"/>
          <w:b/>
          <w:sz w:val="28"/>
          <w:szCs w:val="28"/>
        </w:rPr>
      </w:pPr>
      <w:r w:rsidRPr="00B612E1">
        <w:rPr>
          <w:rFonts w:ascii="PF Din Text Cond Pro Light" w:hAnsi="PF Din Text Cond Pro Light"/>
          <w:sz w:val="28"/>
          <w:szCs w:val="28"/>
        </w:rPr>
        <w:t xml:space="preserve">- проверки арифметических показателей расчета по страховым взносам. </w:t>
      </w:r>
    </w:p>
    <w:p w:rsidR="00B612E1" w:rsidRPr="00B612E1" w:rsidRDefault="00B612E1" w:rsidP="00B612E1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sz w:val="28"/>
          <w:szCs w:val="28"/>
        </w:rPr>
      </w:pPr>
    </w:p>
    <w:p w:rsidR="00B612E1" w:rsidRPr="00B612E1" w:rsidRDefault="00B612E1" w:rsidP="00B612E1">
      <w:pPr>
        <w:rPr>
          <w:rFonts w:ascii="PF Din Text Cond Pro Light" w:hAnsi="PF Din Text Cond Pro Light"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sectPr w:rsidR="00CA0A79" w:rsidSect="00CC5CBE">
      <w:pgSz w:w="11909" w:h="16834" w:code="9"/>
      <w:pgMar w:top="851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73" w:rsidRDefault="00C83373">
      <w:r>
        <w:separator/>
      </w:r>
    </w:p>
  </w:endnote>
  <w:endnote w:type="continuationSeparator" w:id="1">
    <w:p w:rsidR="00C83373" w:rsidRDefault="00C8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73" w:rsidRDefault="00C83373">
      <w:r>
        <w:separator/>
      </w:r>
    </w:p>
  </w:footnote>
  <w:footnote w:type="continuationSeparator" w:id="1">
    <w:p w:rsidR="00C83373" w:rsidRDefault="00C8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5953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4EFF"/>
    <w:rsid w:val="00137B4C"/>
    <w:rsid w:val="00186524"/>
    <w:rsid w:val="00195916"/>
    <w:rsid w:val="001A7FE2"/>
    <w:rsid w:val="001B39B1"/>
    <w:rsid w:val="001D775C"/>
    <w:rsid w:val="00204284"/>
    <w:rsid w:val="00206ED2"/>
    <w:rsid w:val="00215218"/>
    <w:rsid w:val="00227D28"/>
    <w:rsid w:val="00240988"/>
    <w:rsid w:val="00255D0D"/>
    <w:rsid w:val="002615BA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A13C3"/>
    <w:rsid w:val="008A2153"/>
    <w:rsid w:val="008C18F2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0298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623EC"/>
    <w:rsid w:val="00C75269"/>
    <w:rsid w:val="00C83373"/>
    <w:rsid w:val="00C8601B"/>
    <w:rsid w:val="00C86649"/>
    <w:rsid w:val="00CA0A79"/>
    <w:rsid w:val="00CA1876"/>
    <w:rsid w:val="00CB2853"/>
    <w:rsid w:val="00CB2FFB"/>
    <w:rsid w:val="00CB62A0"/>
    <w:rsid w:val="00CC5CBE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2B76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E867-501B-4CDD-8FFE-DA81EC7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2017-12-26T08:42:00Z</dcterms:created>
  <dcterms:modified xsi:type="dcterms:W3CDTF">2018-01-17T02:32:00Z</dcterms:modified>
</cp:coreProperties>
</file>