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9" w:rsidRPr="008B29E9" w:rsidRDefault="008B29E9" w:rsidP="008B29E9">
      <w:pPr>
        <w:jc w:val="center"/>
        <w:rPr>
          <w:rFonts w:ascii="PF Din Text Comp Pro Light" w:hAnsi="PF Din Text Comp Pro Light"/>
          <w:b/>
          <w:sz w:val="38"/>
          <w:szCs w:val="38"/>
        </w:rPr>
      </w:pPr>
      <w:r w:rsidRPr="008B29E9">
        <w:rPr>
          <w:rFonts w:ascii="PF Din Text Comp Pro Light" w:hAnsi="PF Din Text Comp Pro Light"/>
          <w:b/>
          <w:sz w:val="38"/>
          <w:szCs w:val="38"/>
        </w:rPr>
        <w:t>Подача документов на государственную регистрацию</w:t>
      </w:r>
    </w:p>
    <w:p w:rsidR="008B29E9" w:rsidRPr="008B29E9" w:rsidRDefault="008B29E9" w:rsidP="008B29E9">
      <w:pPr>
        <w:jc w:val="center"/>
        <w:rPr>
          <w:rFonts w:ascii="PF Din Text Comp Pro Light" w:hAnsi="PF Din Text Comp Pro Light"/>
          <w:b/>
          <w:sz w:val="38"/>
          <w:szCs w:val="38"/>
        </w:rPr>
      </w:pPr>
      <w:r w:rsidRPr="008B29E9">
        <w:rPr>
          <w:rFonts w:ascii="PF Din Text Comp Pro Light" w:hAnsi="PF Din Text Comp Pro Light"/>
          <w:b/>
          <w:sz w:val="38"/>
          <w:szCs w:val="38"/>
        </w:rPr>
        <w:t>без посещения нотариуса</w:t>
      </w:r>
    </w:p>
    <w:p w:rsidR="008B29E9" w:rsidRPr="008B29E9" w:rsidRDefault="008B29E9" w:rsidP="008B29E9">
      <w:pPr>
        <w:jc w:val="both"/>
        <w:rPr>
          <w:rFonts w:ascii="PF Din Text Comp Pro Light" w:hAnsi="PF Din Text Comp Pro Light"/>
          <w:sz w:val="38"/>
          <w:szCs w:val="38"/>
        </w:rPr>
      </w:pPr>
      <w:r w:rsidRPr="008B29E9">
        <w:rPr>
          <w:rFonts w:ascii="PF Din Text Comp Pro Light" w:hAnsi="PF Din Text Comp Pro Light"/>
          <w:b/>
          <w:sz w:val="38"/>
          <w:szCs w:val="38"/>
        </w:rPr>
        <w:t xml:space="preserve"> </w:t>
      </w:r>
    </w:p>
    <w:p w:rsidR="008B29E9" w:rsidRPr="008B29E9" w:rsidRDefault="008B29E9" w:rsidP="008B29E9">
      <w:pPr>
        <w:ind w:firstLine="720"/>
        <w:jc w:val="both"/>
        <w:rPr>
          <w:rFonts w:ascii="PF Din Text Comp Pro Light" w:hAnsi="PF Din Text Comp Pro Light"/>
          <w:sz w:val="30"/>
          <w:szCs w:val="30"/>
        </w:rPr>
      </w:pPr>
      <w:proofErr w:type="gramStart"/>
      <w:r w:rsidRPr="008B29E9">
        <w:rPr>
          <w:rFonts w:ascii="PF Din Text Comp Pro Light" w:hAnsi="PF Din Text Comp Pro Light"/>
          <w:sz w:val="30"/>
          <w:szCs w:val="30"/>
        </w:rPr>
        <w:t>Межрайонная</w:t>
      </w:r>
      <w:proofErr w:type="gramEnd"/>
      <w:r w:rsidRPr="008B29E9">
        <w:rPr>
          <w:rFonts w:ascii="PF Din Text Comp Pro Light" w:hAnsi="PF Din Text Comp Pro Light"/>
          <w:sz w:val="30"/>
          <w:szCs w:val="30"/>
        </w:rPr>
        <w:t xml:space="preserve"> ИФНС России № 17 по Челябинской области уведомляет о возможности подавать документы на государственную регистрацию в электронном виде, не выходя из дома, без</w:t>
      </w:r>
      <w:r>
        <w:rPr>
          <w:rFonts w:ascii="PF Din Text Comp Pro Light" w:hAnsi="PF Din Text Comp Pro Light"/>
          <w:sz w:val="30"/>
          <w:szCs w:val="30"/>
        </w:rPr>
        <w:t xml:space="preserve"> посещения нотариуса.  Такое вза</w:t>
      </w:r>
      <w:r w:rsidRPr="008B29E9">
        <w:rPr>
          <w:rFonts w:ascii="PF Din Text Comp Pro Light" w:hAnsi="PF Din Text Comp Pro Light"/>
          <w:sz w:val="30"/>
          <w:szCs w:val="30"/>
        </w:rPr>
        <w:t xml:space="preserve">имодействие между заявителем и регистрирующим органом экономит время и средства. </w:t>
      </w:r>
    </w:p>
    <w:p w:rsidR="008B29E9" w:rsidRPr="008B29E9" w:rsidRDefault="008B29E9" w:rsidP="008B29E9">
      <w:pPr>
        <w:ind w:firstLine="720"/>
        <w:jc w:val="both"/>
        <w:rPr>
          <w:rFonts w:ascii="PF Din Text Comp Pro Light" w:hAnsi="PF Din Text Comp Pro Light"/>
          <w:sz w:val="30"/>
          <w:szCs w:val="30"/>
        </w:rPr>
      </w:pPr>
      <w:r w:rsidRPr="008B29E9">
        <w:rPr>
          <w:rFonts w:ascii="PF Din Text Comp Pro Light" w:hAnsi="PF Din Text Comp Pro Light"/>
          <w:sz w:val="30"/>
          <w:szCs w:val="30"/>
        </w:rPr>
        <w:t>На территории региона функции по государственной регистрации осуществляет Единый регистрационный центр, созданный в составе Межрайонной ИФНС России № 17 по Челябинской области, расположенный в городе Магнитогорске, в связи с чем, направление документов в электронном виде является наиболее рациональным.</w:t>
      </w:r>
    </w:p>
    <w:p w:rsidR="008B29E9" w:rsidRPr="008B29E9" w:rsidRDefault="008B29E9" w:rsidP="008B29E9">
      <w:pPr>
        <w:spacing w:line="276" w:lineRule="auto"/>
        <w:ind w:firstLine="720"/>
        <w:jc w:val="both"/>
        <w:rPr>
          <w:rFonts w:ascii="PF Din Text Comp Pro Light" w:hAnsi="PF Din Text Comp Pro Light"/>
          <w:sz w:val="30"/>
          <w:szCs w:val="30"/>
        </w:rPr>
      </w:pPr>
      <w:r w:rsidRPr="008B29E9">
        <w:rPr>
          <w:rFonts w:ascii="PF Din Text Comp Pro Light" w:hAnsi="PF Din Text Comp Pro Light"/>
          <w:sz w:val="30"/>
          <w:szCs w:val="30"/>
        </w:rPr>
        <w:t xml:space="preserve">Данная возможность реализована на официальном сайте ФНС России </w:t>
      </w:r>
      <w:proofErr w:type="spellStart"/>
      <w:r w:rsidRPr="008B29E9">
        <w:rPr>
          <w:rFonts w:ascii="PF Din Text Comp Pro Light" w:hAnsi="PF Din Text Comp Pro Light"/>
          <w:sz w:val="30"/>
          <w:szCs w:val="30"/>
        </w:rPr>
        <w:t>www.nalog.ru</w:t>
      </w:r>
      <w:proofErr w:type="spellEnd"/>
      <w:r w:rsidRPr="008B29E9">
        <w:rPr>
          <w:rFonts w:ascii="PF Din Text Comp Pro Light" w:hAnsi="PF Din Text Comp Pro Light"/>
          <w:sz w:val="30"/>
          <w:szCs w:val="30"/>
        </w:rPr>
        <w:t xml:space="preserve"> =&gt; «Электронные сервисы» =&gt; «Подача документов на государственную регистрацию в электронном виде».  Сервис позволяет направлять в регистрирующий орган при государственной регистрации юридических лиц и индивидуальных предпринимателей электронные документы с использованием сети Интернет. Также подать документы на государственную регистрацию в электронном виде возможно через сервис ФНС Росси «Личный кабинет юридического лица», «Личный кабинет индивидуального предпринимателя» и «Личный кабинет физического лица».</w:t>
      </w:r>
    </w:p>
    <w:p w:rsidR="008B29E9" w:rsidRPr="008B29E9" w:rsidRDefault="008B29E9" w:rsidP="008B29E9">
      <w:pPr>
        <w:spacing w:line="276" w:lineRule="auto"/>
        <w:ind w:firstLine="720"/>
        <w:jc w:val="both"/>
        <w:rPr>
          <w:rFonts w:ascii="PF Din Text Comp Pro Light" w:hAnsi="PF Din Text Comp Pro Light"/>
          <w:sz w:val="30"/>
          <w:szCs w:val="30"/>
        </w:rPr>
      </w:pPr>
      <w:r w:rsidRPr="008B29E9">
        <w:rPr>
          <w:rFonts w:ascii="PF Din Text Comp Pro Light" w:hAnsi="PF Din Text Comp Pro Light"/>
          <w:sz w:val="30"/>
          <w:szCs w:val="30"/>
        </w:rPr>
        <w:t xml:space="preserve">Каждый направляемый в регистрирующий орган электронный документ должен быть подписан электронной подписью заявителя. </w:t>
      </w:r>
      <w:r w:rsidRPr="008B29E9">
        <w:rPr>
          <w:rFonts w:ascii="PF Din Text Comp Pro Light" w:hAnsi="PF Din Text Comp Pro Light"/>
          <w:sz w:val="30"/>
          <w:szCs w:val="30"/>
          <w:u w:val="single"/>
        </w:rPr>
        <w:t xml:space="preserve">Инспекция обращает внимание на возможность  использования СКП, выданного для передачи налоговой и бухгалтерской отчетности в электронном виде по </w:t>
      </w:r>
      <w:bookmarkStart w:id="0" w:name="_GoBack"/>
      <w:bookmarkEnd w:id="0"/>
      <w:r w:rsidRPr="008B29E9">
        <w:rPr>
          <w:rFonts w:ascii="PF Din Text Comp Pro Light" w:hAnsi="PF Din Text Comp Pro Light"/>
          <w:sz w:val="30"/>
          <w:szCs w:val="30"/>
          <w:u w:val="single"/>
        </w:rPr>
        <w:t>каналам связи.</w:t>
      </w:r>
      <w:r w:rsidRPr="008B29E9">
        <w:rPr>
          <w:rFonts w:ascii="PF Din Text Comp Pro Light" w:hAnsi="PF Din Text Comp Pro Light"/>
          <w:sz w:val="30"/>
          <w:szCs w:val="30"/>
        </w:rPr>
        <w:t xml:space="preserve"> </w:t>
      </w:r>
      <w:proofErr w:type="gramStart"/>
      <w:r w:rsidRPr="008B29E9">
        <w:rPr>
          <w:rFonts w:ascii="PF Din Text Comp Pro Light" w:hAnsi="PF Din Text Comp Pro Light"/>
          <w:sz w:val="30"/>
          <w:szCs w:val="30"/>
        </w:rPr>
        <w:t xml:space="preserve">Свидетельствование подписи заявителя на представляемых при государственной регистрации заявлении, уведомлении или сообщении при направлении документов в регистрирующий орган, в форме электронных документов, подписанных усиленной квалифицированной электронной подписью заявителя, в нотариальном порядке не требуется. </w:t>
      </w:r>
      <w:proofErr w:type="gramEnd"/>
    </w:p>
    <w:p w:rsidR="008B29E9" w:rsidRPr="008B29E9" w:rsidRDefault="008B29E9" w:rsidP="008B29E9">
      <w:pPr>
        <w:spacing w:line="276" w:lineRule="auto"/>
        <w:jc w:val="both"/>
        <w:rPr>
          <w:rFonts w:ascii="PF Din Text Comp Pro Light" w:hAnsi="PF Din Text Comp Pro Light"/>
          <w:sz w:val="30"/>
          <w:szCs w:val="30"/>
        </w:rPr>
      </w:pPr>
      <w:r w:rsidRPr="008B29E9">
        <w:rPr>
          <w:rFonts w:ascii="PF Din Text Comp Pro Light" w:hAnsi="PF Din Text Comp Pro Light"/>
          <w:sz w:val="30"/>
          <w:szCs w:val="30"/>
        </w:rPr>
        <w:t xml:space="preserve">          </w:t>
      </w:r>
      <w:proofErr w:type="gramStart"/>
      <w:r w:rsidRPr="008B29E9">
        <w:rPr>
          <w:rFonts w:ascii="PF Din Text Comp Pro Light" w:hAnsi="PF Din Text Comp Pro Light"/>
          <w:sz w:val="30"/>
          <w:szCs w:val="30"/>
        </w:rPr>
        <w:t>Документы, подготовленные регистрирующим органом подписываются</w:t>
      </w:r>
      <w:proofErr w:type="gramEnd"/>
      <w:r w:rsidRPr="008B29E9">
        <w:rPr>
          <w:rFonts w:ascii="PF Din Text Comp Pro Light" w:hAnsi="PF Din Text Comp Pro Light"/>
          <w:sz w:val="30"/>
          <w:szCs w:val="30"/>
        </w:rPr>
        <w:t xml:space="preserve"> электронно-цифровой подписью и направляются заявителю на адрес электронной почты. Предоставление заявителю документов, подтверждающих факт внесения записи в соответствующий реестр, на бумажном носителе осуществляется способом, указанным заявителем при направлении электронных документов в регистрирующий орган.</w:t>
      </w:r>
    </w:p>
    <w:p w:rsidR="005E005D" w:rsidRPr="008B29E9" w:rsidRDefault="005E005D" w:rsidP="008B29E9">
      <w:pPr>
        <w:pStyle w:val="a5"/>
        <w:jc w:val="center"/>
        <w:rPr>
          <w:rFonts w:ascii="PF Din Text Comp Pro Light" w:hAnsi="PF Din Text Comp Pro Light" w:cs="PF Din Text Cond Pro Light"/>
          <w:b/>
          <w:sz w:val="32"/>
          <w:szCs w:val="32"/>
        </w:rPr>
      </w:pPr>
    </w:p>
    <w:sectPr w:rsidR="005E005D" w:rsidRPr="008B29E9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D2" w:rsidRDefault="00CC6CD2">
      <w:r>
        <w:separator/>
      </w:r>
    </w:p>
  </w:endnote>
  <w:endnote w:type="continuationSeparator" w:id="0">
    <w:p w:rsidR="00CC6CD2" w:rsidRDefault="00CC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2" w:rsidRDefault="00CC6C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2" w:rsidRDefault="00CC6C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2" w:rsidRDefault="00CC6C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D2" w:rsidRDefault="00CC6CD2">
      <w:r>
        <w:separator/>
      </w:r>
    </w:p>
  </w:footnote>
  <w:footnote w:type="continuationSeparator" w:id="0">
    <w:p w:rsidR="00CC6CD2" w:rsidRDefault="00CC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2" w:rsidRDefault="00CC6C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2" w:rsidRDefault="00CC6CD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D2" w:rsidRDefault="00CC6C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33E33"/>
    <w:multiLevelType w:val="hybridMultilevel"/>
    <w:tmpl w:val="FC74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3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0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11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3D0A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311C"/>
    <w:rsid w:val="000F6FA7"/>
    <w:rsid w:val="00104086"/>
    <w:rsid w:val="0010766C"/>
    <w:rsid w:val="00134EFF"/>
    <w:rsid w:val="001A7FE2"/>
    <w:rsid w:val="001B39B1"/>
    <w:rsid w:val="00204284"/>
    <w:rsid w:val="00206ED2"/>
    <w:rsid w:val="00210933"/>
    <w:rsid w:val="00215218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A1162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92612"/>
    <w:rsid w:val="005A4A5A"/>
    <w:rsid w:val="005C7B2D"/>
    <w:rsid w:val="005E005D"/>
    <w:rsid w:val="006005DC"/>
    <w:rsid w:val="00604ACC"/>
    <w:rsid w:val="00624377"/>
    <w:rsid w:val="00636646"/>
    <w:rsid w:val="006572CD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5251F"/>
    <w:rsid w:val="008626B7"/>
    <w:rsid w:val="00871F99"/>
    <w:rsid w:val="00873CD1"/>
    <w:rsid w:val="00884196"/>
    <w:rsid w:val="008949C7"/>
    <w:rsid w:val="008B29E9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01F5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028F"/>
    <w:rsid w:val="00AE3FA1"/>
    <w:rsid w:val="00AF30B6"/>
    <w:rsid w:val="00AF7BC8"/>
    <w:rsid w:val="00B0096D"/>
    <w:rsid w:val="00B11ACA"/>
    <w:rsid w:val="00B214D1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B0951"/>
    <w:rsid w:val="00BC02EF"/>
    <w:rsid w:val="00BD7259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C6CD2"/>
    <w:rsid w:val="00CD39A6"/>
    <w:rsid w:val="00CE5D14"/>
    <w:rsid w:val="00CE73DA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34F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13967"/>
    <w:rsid w:val="00E21CB9"/>
    <w:rsid w:val="00E44F39"/>
    <w:rsid w:val="00E5220F"/>
    <w:rsid w:val="00E66003"/>
    <w:rsid w:val="00E91837"/>
    <w:rsid w:val="00EB51F4"/>
    <w:rsid w:val="00ED6145"/>
    <w:rsid w:val="00EF1A9E"/>
    <w:rsid w:val="00EF1CF0"/>
    <w:rsid w:val="00EF7641"/>
    <w:rsid w:val="00F0430E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uiPriority w:val="1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8CCF-75FE-4B15-87B3-D243F4EC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2017-02-07T07:51:00Z</dcterms:created>
  <dcterms:modified xsi:type="dcterms:W3CDTF">2017-02-10T07:22:00Z</dcterms:modified>
</cp:coreProperties>
</file>