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BB8E" w14:textId="359C720C" w:rsidR="00034610" w:rsidRPr="00C40A1F" w:rsidRDefault="00203FE8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от 21.10.2022г. № 2143 </w:t>
      </w:r>
    </w:p>
    <w:p w14:paraId="0CE02CFA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F2A2600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F0083CC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1CD12FC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35E1A47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C22C944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D902DBE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F378532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FFDD1B1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76236F7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DE35607" w14:textId="77FB4A96"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E69519A" w14:textId="77777777" w:rsidR="005E5057" w:rsidRPr="00C40A1F" w:rsidRDefault="005E5057" w:rsidP="00034610">
      <w:pPr>
        <w:ind w:right="4597" w:firstLine="0"/>
        <w:jc w:val="both"/>
        <w:rPr>
          <w:sz w:val="28"/>
          <w:szCs w:val="28"/>
        </w:rPr>
      </w:pPr>
    </w:p>
    <w:p w14:paraId="75684280" w14:textId="4CD5D35E" w:rsidR="00884ABC" w:rsidRDefault="00884ABC" w:rsidP="005E5057">
      <w:pPr>
        <w:widowControl/>
        <w:autoSpaceDE/>
        <w:autoSpaceDN/>
        <w:adjustRightInd/>
        <w:spacing w:before="0"/>
        <w:ind w:right="4108" w:firstLine="0"/>
        <w:jc w:val="both"/>
        <w:rPr>
          <w:sz w:val="28"/>
          <w:szCs w:val="28"/>
        </w:rPr>
      </w:pPr>
      <w:r w:rsidRPr="00884ABC">
        <w:rPr>
          <w:sz w:val="28"/>
          <w:szCs w:val="28"/>
        </w:rPr>
        <w:t>Об отклонении от утверждения и направлении</w:t>
      </w:r>
      <w:r w:rsidR="005E5057">
        <w:rPr>
          <w:sz w:val="28"/>
          <w:szCs w:val="28"/>
        </w:rPr>
        <w:t xml:space="preserve"> </w:t>
      </w:r>
      <w:r w:rsidRPr="00884ABC">
        <w:rPr>
          <w:sz w:val="28"/>
          <w:szCs w:val="28"/>
        </w:rPr>
        <w:t xml:space="preserve">на доработку </w:t>
      </w:r>
      <w:r w:rsidRPr="004337C3">
        <w:rPr>
          <w:sz w:val="28"/>
          <w:szCs w:val="28"/>
        </w:rPr>
        <w:t>проекта планировки и проекта межевания территории северно-восточной части пос. Садовый Сосновского муниципального района Челябинской области</w:t>
      </w:r>
    </w:p>
    <w:p w14:paraId="3BCC2149" w14:textId="77777777" w:rsidR="00884ABC" w:rsidRDefault="00884ABC" w:rsidP="00884ABC">
      <w:pPr>
        <w:widowControl/>
        <w:autoSpaceDE/>
        <w:autoSpaceDN/>
        <w:adjustRightInd/>
        <w:spacing w:before="0"/>
        <w:ind w:firstLine="708"/>
        <w:jc w:val="both"/>
        <w:rPr>
          <w:sz w:val="28"/>
          <w:szCs w:val="28"/>
        </w:rPr>
      </w:pPr>
    </w:p>
    <w:p w14:paraId="2125BFDE" w14:textId="77777777" w:rsidR="00884ABC" w:rsidRDefault="00884ABC" w:rsidP="00884ABC">
      <w:pPr>
        <w:widowControl/>
        <w:autoSpaceDE/>
        <w:autoSpaceDN/>
        <w:adjustRightInd/>
        <w:spacing w:before="0"/>
        <w:ind w:firstLine="708"/>
        <w:jc w:val="both"/>
        <w:rPr>
          <w:sz w:val="28"/>
          <w:szCs w:val="28"/>
        </w:rPr>
      </w:pPr>
    </w:p>
    <w:p w14:paraId="403E7307" w14:textId="77777777" w:rsidR="00CA5470" w:rsidRDefault="00CA5470" w:rsidP="00884ABC">
      <w:pPr>
        <w:widowControl/>
        <w:autoSpaceDE/>
        <w:autoSpaceDN/>
        <w:adjustRightInd/>
        <w:spacing w:before="0"/>
        <w:ind w:firstLine="708"/>
        <w:jc w:val="both"/>
        <w:rPr>
          <w:sz w:val="28"/>
          <w:szCs w:val="28"/>
        </w:rPr>
      </w:pPr>
    </w:p>
    <w:p w14:paraId="36CFA30B" w14:textId="77777777" w:rsidR="00884ABC" w:rsidRPr="00884ABC" w:rsidRDefault="00884ABC" w:rsidP="00884ABC">
      <w:pPr>
        <w:widowControl/>
        <w:autoSpaceDE/>
        <w:autoSpaceDN/>
        <w:adjustRightInd/>
        <w:spacing w:before="0"/>
        <w:ind w:firstLine="708"/>
        <w:jc w:val="both"/>
        <w:rPr>
          <w:sz w:val="28"/>
          <w:szCs w:val="28"/>
        </w:rPr>
      </w:pPr>
      <w:r w:rsidRPr="00884ABC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</w:t>
      </w:r>
      <w:r>
        <w:rPr>
          <w:sz w:val="28"/>
          <w:szCs w:val="28"/>
        </w:rPr>
        <w:t xml:space="preserve">администрации Сосновского муниципального района № 1738 от 05.09.2022 </w:t>
      </w:r>
      <w:r w:rsidRPr="00884ABC">
        <w:rPr>
          <w:sz w:val="28"/>
          <w:szCs w:val="28"/>
        </w:rPr>
        <w:t>«</w:t>
      </w:r>
      <w:r w:rsidRPr="00643A28">
        <w:rPr>
          <w:sz w:val="28"/>
          <w:szCs w:val="28"/>
        </w:rPr>
        <w:t>О проведении общественных обсуждений», постановлением администрации Сосновского муниципального района № 1248 от 13.07.2022 «О подготовке проекта планировки и проекта межевания территории  северно-восточной части пос. Садовый Сосновского муниципального района Челябинской области», протоколом проведения общественных обсуждений от  </w:t>
      </w:r>
      <w:r w:rsidR="00643A28" w:rsidRPr="00643A28">
        <w:rPr>
          <w:sz w:val="28"/>
          <w:szCs w:val="28"/>
        </w:rPr>
        <w:t>20.09.2022</w:t>
      </w:r>
      <w:r w:rsidRPr="00643A28">
        <w:rPr>
          <w:sz w:val="28"/>
          <w:szCs w:val="28"/>
        </w:rPr>
        <w:t>, заключением о результатах публичных слушаний от  </w:t>
      </w:r>
      <w:r w:rsidR="00643A28" w:rsidRPr="00643A28">
        <w:rPr>
          <w:sz w:val="28"/>
          <w:szCs w:val="28"/>
        </w:rPr>
        <w:t>28.09.2022</w:t>
      </w:r>
      <w:r w:rsidRPr="00643A28">
        <w:rPr>
          <w:sz w:val="28"/>
          <w:szCs w:val="28"/>
        </w:rPr>
        <w:t>, администрация Сосновского муниципального района</w:t>
      </w:r>
      <w:r w:rsidRPr="00884ABC">
        <w:rPr>
          <w:sz w:val="28"/>
          <w:szCs w:val="28"/>
        </w:rPr>
        <w:t xml:space="preserve"> </w:t>
      </w:r>
    </w:p>
    <w:p w14:paraId="56AEAC1F" w14:textId="77777777" w:rsidR="00884ABC" w:rsidRPr="00884ABC" w:rsidRDefault="00884ABC" w:rsidP="00884ABC">
      <w:pPr>
        <w:widowControl/>
        <w:autoSpaceDE/>
        <w:autoSpaceDN/>
        <w:adjustRightInd/>
        <w:spacing w:before="0"/>
        <w:ind w:firstLine="0"/>
        <w:jc w:val="both"/>
        <w:rPr>
          <w:sz w:val="28"/>
          <w:szCs w:val="28"/>
        </w:rPr>
      </w:pPr>
      <w:r w:rsidRPr="00884ABC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884ABC">
        <w:rPr>
          <w:sz w:val="28"/>
          <w:szCs w:val="28"/>
        </w:rPr>
        <w:t>:</w:t>
      </w:r>
    </w:p>
    <w:p w14:paraId="060DF3E9" w14:textId="77777777" w:rsidR="00884ABC" w:rsidRPr="00884ABC" w:rsidRDefault="00884ABC" w:rsidP="00884ABC">
      <w:pPr>
        <w:pStyle w:val="af"/>
        <w:widowControl/>
        <w:numPr>
          <w:ilvl w:val="0"/>
          <w:numId w:val="2"/>
        </w:numPr>
        <w:autoSpaceDE/>
        <w:autoSpaceDN/>
        <w:adjustRightInd/>
        <w:spacing w:before="0"/>
        <w:jc w:val="both"/>
        <w:rPr>
          <w:sz w:val="28"/>
          <w:szCs w:val="28"/>
        </w:rPr>
      </w:pPr>
      <w:r w:rsidRPr="00884ABC">
        <w:rPr>
          <w:sz w:val="28"/>
          <w:szCs w:val="28"/>
        </w:rPr>
        <w:t xml:space="preserve">1. Отклонить от утверждения и направить на доработку </w:t>
      </w:r>
      <w:r w:rsidRPr="004337C3">
        <w:rPr>
          <w:sz w:val="28"/>
          <w:szCs w:val="28"/>
        </w:rPr>
        <w:t>проект планировки и проект межевания территории северно-восточной части пос.Садовый Сосновского муниципального района Челябинской области</w:t>
      </w:r>
      <w:r w:rsidR="00643A28">
        <w:rPr>
          <w:sz w:val="28"/>
          <w:szCs w:val="28"/>
        </w:rPr>
        <w:t xml:space="preserve"> по следующим основания</w:t>
      </w:r>
      <w:r w:rsidRPr="00884ABC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</w:t>
      </w:r>
      <w:r w:rsidRPr="00884ABC">
        <w:rPr>
          <w:sz w:val="28"/>
          <w:szCs w:val="28"/>
        </w:rPr>
        <w:t>).</w:t>
      </w:r>
    </w:p>
    <w:p w14:paraId="6052F288" w14:textId="77777777" w:rsidR="003E62D4" w:rsidRPr="00884ABC" w:rsidRDefault="003E62D4" w:rsidP="00884ABC">
      <w:pPr>
        <w:numPr>
          <w:ilvl w:val="0"/>
          <w:numId w:val="2"/>
        </w:numPr>
        <w:tabs>
          <w:tab w:val="clear" w:pos="888"/>
          <w:tab w:val="num" w:pos="0"/>
        </w:tabs>
        <w:spacing w:before="0"/>
        <w:ind w:firstLine="680"/>
        <w:jc w:val="both"/>
        <w:rPr>
          <w:sz w:val="28"/>
          <w:szCs w:val="28"/>
        </w:rPr>
      </w:pPr>
      <w:r w:rsidRPr="00884ABC">
        <w:rPr>
          <w:sz w:val="28"/>
          <w:szCs w:val="28"/>
        </w:rPr>
        <w:t xml:space="preserve">Управлению муниципальной службы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</w:t>
      </w:r>
      <w:r w:rsidRPr="00884ABC">
        <w:rPr>
          <w:sz w:val="28"/>
          <w:szCs w:val="28"/>
        </w:rPr>
        <w:lastRenderedPageBreak/>
        <w:t xml:space="preserve">актов, и разместить настоящее постановление и утвержденную документацию по планировке территории на официальном сайте </w:t>
      </w:r>
      <w:r w:rsidR="008C15C5" w:rsidRPr="00884ABC">
        <w:rPr>
          <w:sz w:val="28"/>
          <w:szCs w:val="28"/>
        </w:rPr>
        <w:t>а</w:t>
      </w:r>
      <w:r w:rsidRPr="00884ABC">
        <w:rPr>
          <w:sz w:val="28"/>
          <w:szCs w:val="28"/>
        </w:rPr>
        <w:t>дминистрации Сосновского района www.</w:t>
      </w:r>
      <w:r w:rsidRPr="00884ABC">
        <w:rPr>
          <w:sz w:val="28"/>
          <w:szCs w:val="28"/>
          <w:lang w:val="en-US"/>
        </w:rPr>
        <w:t>chelsosna</w:t>
      </w:r>
      <w:r w:rsidRPr="00884ABC">
        <w:rPr>
          <w:sz w:val="28"/>
          <w:szCs w:val="28"/>
        </w:rPr>
        <w:t>.ru в сети «Интернет».</w:t>
      </w:r>
    </w:p>
    <w:p w14:paraId="692F30C8" w14:textId="13136315" w:rsidR="003E62D4" w:rsidRPr="00884ABC" w:rsidRDefault="003E62D4" w:rsidP="00884ABC">
      <w:pPr>
        <w:numPr>
          <w:ilvl w:val="0"/>
          <w:numId w:val="2"/>
        </w:numPr>
        <w:tabs>
          <w:tab w:val="clear" w:pos="888"/>
          <w:tab w:val="num" w:pos="0"/>
        </w:tabs>
        <w:spacing w:before="0"/>
        <w:ind w:firstLine="680"/>
        <w:jc w:val="both"/>
        <w:rPr>
          <w:sz w:val="28"/>
          <w:szCs w:val="28"/>
        </w:rPr>
      </w:pPr>
      <w:r w:rsidRPr="00884ABC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5E5057">
        <w:rPr>
          <w:sz w:val="28"/>
          <w:szCs w:val="28"/>
        </w:rPr>
        <w:t>П</w:t>
      </w:r>
      <w:r w:rsidRPr="00884ABC">
        <w:rPr>
          <w:sz w:val="28"/>
          <w:szCs w:val="28"/>
        </w:rPr>
        <w:t>ервого заместителя Главы района</w:t>
      </w:r>
      <w:r w:rsidR="00944D11" w:rsidRPr="00884ABC">
        <w:rPr>
          <w:sz w:val="28"/>
          <w:szCs w:val="28"/>
        </w:rPr>
        <w:t xml:space="preserve"> Чигинцева С.</w:t>
      </w:r>
      <w:r w:rsidR="0003556B" w:rsidRPr="00884ABC">
        <w:rPr>
          <w:sz w:val="28"/>
          <w:szCs w:val="28"/>
        </w:rPr>
        <w:t>А</w:t>
      </w:r>
      <w:r w:rsidR="00944D11" w:rsidRPr="00884ABC">
        <w:rPr>
          <w:sz w:val="28"/>
          <w:szCs w:val="28"/>
        </w:rPr>
        <w:t xml:space="preserve">. </w:t>
      </w:r>
    </w:p>
    <w:p w14:paraId="526F5FA4" w14:textId="77777777" w:rsidR="00034610" w:rsidRPr="00C16EF6" w:rsidRDefault="00034610" w:rsidP="00884ABC">
      <w:pPr>
        <w:spacing w:before="0"/>
        <w:ind w:firstLine="0"/>
        <w:jc w:val="both"/>
        <w:rPr>
          <w:sz w:val="28"/>
          <w:szCs w:val="28"/>
        </w:rPr>
      </w:pPr>
    </w:p>
    <w:p w14:paraId="15B50181" w14:textId="77777777" w:rsidR="00034610" w:rsidRPr="00C16EF6" w:rsidRDefault="00034610" w:rsidP="00034610">
      <w:pPr>
        <w:ind w:firstLine="0"/>
        <w:jc w:val="both"/>
        <w:rPr>
          <w:sz w:val="28"/>
          <w:szCs w:val="28"/>
        </w:rPr>
      </w:pPr>
    </w:p>
    <w:p w14:paraId="5C076D0E" w14:textId="77777777" w:rsidR="00034610" w:rsidRPr="00C16EF6" w:rsidRDefault="00034610" w:rsidP="00034610">
      <w:pPr>
        <w:ind w:firstLine="0"/>
        <w:jc w:val="both"/>
        <w:rPr>
          <w:sz w:val="28"/>
          <w:szCs w:val="28"/>
        </w:rPr>
      </w:pPr>
    </w:p>
    <w:p w14:paraId="23EF9EF5" w14:textId="77777777" w:rsidR="00E15D7E" w:rsidRPr="00C16EF6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16EF6">
        <w:rPr>
          <w:sz w:val="28"/>
          <w:szCs w:val="28"/>
        </w:rPr>
        <w:t xml:space="preserve">Глава Сосновского </w:t>
      </w:r>
    </w:p>
    <w:p w14:paraId="3AB1F3EC" w14:textId="77777777" w:rsidR="00B7690B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16EF6">
        <w:rPr>
          <w:sz w:val="28"/>
          <w:szCs w:val="28"/>
        </w:rPr>
        <w:t xml:space="preserve">муниципального района </w:t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="004A5B76" w:rsidRPr="00C16EF6">
        <w:rPr>
          <w:sz w:val="28"/>
          <w:szCs w:val="28"/>
        </w:rPr>
        <w:t xml:space="preserve">    </w:t>
      </w:r>
      <w:r w:rsidRPr="00C16EF6">
        <w:rPr>
          <w:sz w:val="28"/>
          <w:szCs w:val="28"/>
        </w:rPr>
        <w:t>Е.Г. Ваганов</w:t>
      </w:r>
    </w:p>
    <w:p w14:paraId="57E7732F" w14:textId="77777777" w:rsidR="00CA5470" w:rsidRDefault="00CA5470" w:rsidP="00CA5470">
      <w:pPr>
        <w:ind w:left="5103" w:firstLine="6"/>
        <w:jc w:val="right"/>
        <w:rPr>
          <w:sz w:val="28"/>
          <w:szCs w:val="28"/>
        </w:rPr>
      </w:pPr>
    </w:p>
    <w:p w14:paraId="653AB2BB" w14:textId="77777777" w:rsidR="00CA5470" w:rsidRDefault="00CA5470" w:rsidP="00CA5470">
      <w:pPr>
        <w:ind w:left="5103" w:firstLine="6"/>
        <w:jc w:val="right"/>
        <w:rPr>
          <w:sz w:val="28"/>
          <w:szCs w:val="28"/>
        </w:rPr>
      </w:pPr>
    </w:p>
    <w:p w14:paraId="17E795EA" w14:textId="77777777" w:rsidR="00CA5470" w:rsidRDefault="00CA5470" w:rsidP="00CA5470">
      <w:pPr>
        <w:ind w:left="5103" w:firstLine="6"/>
        <w:jc w:val="right"/>
        <w:rPr>
          <w:sz w:val="28"/>
          <w:szCs w:val="28"/>
        </w:rPr>
      </w:pPr>
    </w:p>
    <w:p w14:paraId="2A6EEDA7" w14:textId="77777777" w:rsidR="00CA5470" w:rsidRDefault="00CA5470" w:rsidP="00CA5470">
      <w:pPr>
        <w:ind w:left="5103" w:firstLine="6"/>
        <w:jc w:val="right"/>
        <w:rPr>
          <w:sz w:val="28"/>
          <w:szCs w:val="28"/>
        </w:rPr>
      </w:pPr>
    </w:p>
    <w:p w14:paraId="7C9FE99E" w14:textId="77777777" w:rsidR="00CA5470" w:rsidRDefault="00CA5470" w:rsidP="00CA5470">
      <w:pPr>
        <w:ind w:left="5103" w:firstLine="6"/>
        <w:jc w:val="right"/>
        <w:rPr>
          <w:sz w:val="28"/>
          <w:szCs w:val="28"/>
        </w:rPr>
      </w:pPr>
    </w:p>
    <w:p w14:paraId="1DD25D51" w14:textId="77777777" w:rsidR="00CA5470" w:rsidRDefault="00CA5470" w:rsidP="00CA5470">
      <w:pPr>
        <w:ind w:left="5103" w:firstLine="6"/>
        <w:jc w:val="right"/>
        <w:rPr>
          <w:sz w:val="28"/>
          <w:szCs w:val="28"/>
        </w:rPr>
      </w:pPr>
    </w:p>
    <w:p w14:paraId="2A52BD46" w14:textId="77777777" w:rsidR="00CA5470" w:rsidRDefault="00CA5470" w:rsidP="00CA5470">
      <w:pPr>
        <w:ind w:left="5103" w:firstLine="6"/>
        <w:jc w:val="right"/>
        <w:rPr>
          <w:sz w:val="28"/>
          <w:szCs w:val="28"/>
        </w:rPr>
      </w:pPr>
    </w:p>
    <w:p w14:paraId="4333FFE5" w14:textId="77777777" w:rsidR="00CA5470" w:rsidRDefault="00CA5470" w:rsidP="00CA5470">
      <w:pPr>
        <w:ind w:left="5103" w:firstLine="6"/>
        <w:jc w:val="right"/>
        <w:rPr>
          <w:sz w:val="28"/>
          <w:szCs w:val="28"/>
        </w:rPr>
      </w:pPr>
    </w:p>
    <w:p w14:paraId="3CECC963" w14:textId="77777777" w:rsidR="00CA5470" w:rsidRDefault="00CA5470" w:rsidP="00CA5470">
      <w:pPr>
        <w:ind w:left="5103" w:firstLine="6"/>
        <w:jc w:val="right"/>
        <w:rPr>
          <w:sz w:val="28"/>
          <w:szCs w:val="28"/>
        </w:rPr>
      </w:pPr>
    </w:p>
    <w:p w14:paraId="62F6A298" w14:textId="77777777" w:rsidR="00CA5470" w:rsidRDefault="00CA5470" w:rsidP="00CA5470">
      <w:pPr>
        <w:ind w:left="5103" w:firstLine="6"/>
        <w:jc w:val="right"/>
        <w:rPr>
          <w:sz w:val="28"/>
          <w:szCs w:val="28"/>
        </w:rPr>
      </w:pPr>
    </w:p>
    <w:p w14:paraId="2AC893F0" w14:textId="77777777" w:rsidR="00CA5470" w:rsidRDefault="00CA5470" w:rsidP="00CA5470">
      <w:pPr>
        <w:ind w:left="5103" w:firstLine="6"/>
        <w:jc w:val="right"/>
        <w:rPr>
          <w:sz w:val="28"/>
          <w:szCs w:val="28"/>
        </w:rPr>
      </w:pPr>
    </w:p>
    <w:p w14:paraId="6BE0152F" w14:textId="77777777" w:rsidR="00CA5470" w:rsidRDefault="00CA5470" w:rsidP="00CA5470">
      <w:pPr>
        <w:ind w:left="5103" w:firstLine="6"/>
        <w:jc w:val="right"/>
        <w:rPr>
          <w:sz w:val="28"/>
          <w:szCs w:val="28"/>
        </w:rPr>
      </w:pPr>
    </w:p>
    <w:p w14:paraId="0E99925B" w14:textId="77777777" w:rsidR="00CA5470" w:rsidRDefault="00CA5470" w:rsidP="00CA5470">
      <w:pPr>
        <w:ind w:left="5103" w:firstLine="6"/>
        <w:jc w:val="right"/>
        <w:rPr>
          <w:sz w:val="28"/>
          <w:szCs w:val="28"/>
        </w:rPr>
      </w:pPr>
    </w:p>
    <w:p w14:paraId="34905E4A" w14:textId="77777777" w:rsidR="00CA5470" w:rsidRDefault="00CA5470" w:rsidP="00CA5470">
      <w:pPr>
        <w:ind w:left="5103" w:firstLine="6"/>
        <w:jc w:val="right"/>
        <w:rPr>
          <w:sz w:val="28"/>
          <w:szCs w:val="28"/>
        </w:rPr>
      </w:pPr>
    </w:p>
    <w:p w14:paraId="217DFD53" w14:textId="77777777" w:rsidR="00CA5470" w:rsidRDefault="00CA5470" w:rsidP="00CA5470">
      <w:pPr>
        <w:ind w:left="5103" w:firstLine="6"/>
        <w:jc w:val="right"/>
        <w:rPr>
          <w:sz w:val="28"/>
          <w:szCs w:val="28"/>
        </w:rPr>
      </w:pPr>
    </w:p>
    <w:p w14:paraId="796C14B8" w14:textId="77777777" w:rsidR="00CA5470" w:rsidRDefault="00CA5470" w:rsidP="00CA5470">
      <w:pPr>
        <w:ind w:left="5103" w:firstLine="6"/>
        <w:jc w:val="right"/>
        <w:rPr>
          <w:sz w:val="28"/>
          <w:szCs w:val="28"/>
        </w:rPr>
      </w:pPr>
    </w:p>
    <w:p w14:paraId="4263C031" w14:textId="77777777" w:rsidR="00CA5470" w:rsidRDefault="00CA5470" w:rsidP="00CA5470">
      <w:pPr>
        <w:ind w:left="5103" w:firstLine="6"/>
        <w:jc w:val="right"/>
        <w:rPr>
          <w:sz w:val="28"/>
          <w:szCs w:val="28"/>
        </w:rPr>
      </w:pPr>
    </w:p>
    <w:p w14:paraId="07D100A1" w14:textId="77777777" w:rsidR="00CA5470" w:rsidRDefault="00CA5470" w:rsidP="00CA5470">
      <w:pPr>
        <w:ind w:left="5103" w:firstLine="6"/>
        <w:jc w:val="right"/>
        <w:rPr>
          <w:sz w:val="28"/>
          <w:szCs w:val="28"/>
        </w:rPr>
      </w:pPr>
    </w:p>
    <w:p w14:paraId="7811D862" w14:textId="77777777" w:rsidR="00CA5470" w:rsidRDefault="00CA5470" w:rsidP="00CA5470">
      <w:pPr>
        <w:ind w:left="5103" w:firstLine="6"/>
        <w:jc w:val="right"/>
        <w:rPr>
          <w:sz w:val="28"/>
          <w:szCs w:val="28"/>
        </w:rPr>
      </w:pPr>
    </w:p>
    <w:p w14:paraId="5FA714C5" w14:textId="77777777" w:rsidR="00CA5470" w:rsidRDefault="00CA5470" w:rsidP="00CA5470">
      <w:pPr>
        <w:ind w:left="5103" w:firstLine="6"/>
        <w:jc w:val="right"/>
        <w:rPr>
          <w:sz w:val="28"/>
          <w:szCs w:val="28"/>
        </w:rPr>
      </w:pPr>
    </w:p>
    <w:p w14:paraId="27D4BC6F" w14:textId="77777777" w:rsidR="00CA5470" w:rsidRDefault="00CA5470" w:rsidP="00CA5470">
      <w:pPr>
        <w:ind w:left="5103" w:firstLine="6"/>
        <w:jc w:val="right"/>
        <w:rPr>
          <w:sz w:val="28"/>
          <w:szCs w:val="28"/>
        </w:rPr>
      </w:pPr>
    </w:p>
    <w:p w14:paraId="274DB343" w14:textId="77777777" w:rsidR="00CA5470" w:rsidRDefault="00CA5470" w:rsidP="00CA5470">
      <w:pPr>
        <w:ind w:left="5103" w:firstLine="6"/>
        <w:jc w:val="right"/>
        <w:rPr>
          <w:sz w:val="28"/>
          <w:szCs w:val="28"/>
        </w:rPr>
      </w:pPr>
    </w:p>
    <w:p w14:paraId="6AE2C902" w14:textId="77777777" w:rsidR="00CA5470" w:rsidRDefault="00CA5470" w:rsidP="00CA5470">
      <w:pPr>
        <w:ind w:left="5103" w:firstLine="6"/>
        <w:jc w:val="right"/>
        <w:rPr>
          <w:sz w:val="28"/>
          <w:szCs w:val="28"/>
        </w:rPr>
      </w:pPr>
    </w:p>
    <w:p w14:paraId="1946505C" w14:textId="77777777" w:rsidR="00CA5470" w:rsidRDefault="00CA5470" w:rsidP="00CA5470">
      <w:pPr>
        <w:ind w:left="5103" w:firstLine="6"/>
        <w:jc w:val="right"/>
        <w:rPr>
          <w:sz w:val="28"/>
          <w:szCs w:val="28"/>
        </w:rPr>
      </w:pPr>
    </w:p>
    <w:p w14:paraId="39858C00" w14:textId="77777777" w:rsidR="00CA5470" w:rsidRDefault="00CA5470" w:rsidP="00CA5470">
      <w:pPr>
        <w:ind w:left="5103" w:firstLine="6"/>
        <w:jc w:val="right"/>
        <w:rPr>
          <w:sz w:val="28"/>
          <w:szCs w:val="28"/>
        </w:rPr>
      </w:pPr>
    </w:p>
    <w:p w14:paraId="5358A6C7" w14:textId="77777777" w:rsidR="00CA5470" w:rsidRDefault="00CA5470" w:rsidP="00CA5470">
      <w:pPr>
        <w:ind w:left="5103" w:firstLine="6"/>
        <w:jc w:val="right"/>
        <w:rPr>
          <w:sz w:val="28"/>
          <w:szCs w:val="28"/>
        </w:rPr>
      </w:pPr>
    </w:p>
    <w:p w14:paraId="0B0304C6" w14:textId="77777777" w:rsidR="00CA5470" w:rsidRDefault="00CA5470" w:rsidP="00CA5470">
      <w:pPr>
        <w:ind w:left="5103" w:firstLine="6"/>
        <w:jc w:val="right"/>
        <w:rPr>
          <w:sz w:val="28"/>
          <w:szCs w:val="28"/>
        </w:rPr>
      </w:pPr>
    </w:p>
    <w:p w14:paraId="0DDAE9AA" w14:textId="77777777" w:rsidR="00CA5470" w:rsidRDefault="00CA5470" w:rsidP="00CA5470">
      <w:pPr>
        <w:ind w:left="5103" w:firstLine="6"/>
        <w:jc w:val="right"/>
        <w:rPr>
          <w:sz w:val="28"/>
          <w:szCs w:val="28"/>
        </w:rPr>
      </w:pPr>
    </w:p>
    <w:p w14:paraId="2242C80C" w14:textId="77777777" w:rsidR="00CA5470" w:rsidRDefault="00CA5470" w:rsidP="00CA5470">
      <w:pPr>
        <w:ind w:left="5103" w:firstLine="6"/>
        <w:jc w:val="right"/>
        <w:rPr>
          <w:sz w:val="28"/>
          <w:szCs w:val="28"/>
        </w:rPr>
      </w:pPr>
    </w:p>
    <w:p w14:paraId="77012B0E" w14:textId="77777777" w:rsidR="00CA5470" w:rsidRDefault="00CA5470" w:rsidP="00CA5470">
      <w:pPr>
        <w:ind w:left="5103" w:firstLine="6"/>
        <w:jc w:val="right"/>
        <w:rPr>
          <w:sz w:val="28"/>
          <w:szCs w:val="28"/>
        </w:rPr>
      </w:pPr>
    </w:p>
    <w:p w14:paraId="02DDA8DB" w14:textId="77777777" w:rsidR="00CA5470" w:rsidRDefault="00CA5470" w:rsidP="00CA5470">
      <w:pPr>
        <w:ind w:left="5103" w:firstLine="6"/>
        <w:jc w:val="right"/>
        <w:rPr>
          <w:sz w:val="28"/>
          <w:szCs w:val="28"/>
        </w:rPr>
      </w:pPr>
    </w:p>
    <w:p w14:paraId="0CA39B46" w14:textId="77777777" w:rsidR="00CA5470" w:rsidRDefault="00CA5470" w:rsidP="00CA5470">
      <w:pPr>
        <w:ind w:left="5103" w:firstLine="6"/>
        <w:jc w:val="right"/>
        <w:rPr>
          <w:sz w:val="28"/>
          <w:szCs w:val="28"/>
        </w:rPr>
      </w:pPr>
    </w:p>
    <w:p w14:paraId="64A8DB01" w14:textId="77777777" w:rsidR="00CA5470" w:rsidRPr="002278C1" w:rsidRDefault="00CA5470" w:rsidP="00CA5470">
      <w:pPr>
        <w:ind w:left="5103" w:firstLine="6"/>
        <w:jc w:val="right"/>
        <w:rPr>
          <w:sz w:val="28"/>
          <w:szCs w:val="28"/>
        </w:rPr>
      </w:pPr>
      <w:r w:rsidRPr="002278C1">
        <w:rPr>
          <w:sz w:val="28"/>
          <w:szCs w:val="28"/>
        </w:rPr>
        <w:lastRenderedPageBreak/>
        <w:t>Приложение</w:t>
      </w:r>
    </w:p>
    <w:p w14:paraId="3CE6A8E7" w14:textId="77777777" w:rsidR="00CA5470" w:rsidRPr="002278C1" w:rsidRDefault="00CA5470" w:rsidP="00CA5470">
      <w:pPr>
        <w:ind w:left="5103" w:firstLine="6"/>
        <w:jc w:val="right"/>
        <w:rPr>
          <w:sz w:val="28"/>
          <w:szCs w:val="28"/>
        </w:rPr>
      </w:pPr>
      <w:r w:rsidRPr="002278C1">
        <w:rPr>
          <w:sz w:val="28"/>
          <w:szCs w:val="28"/>
        </w:rPr>
        <w:t xml:space="preserve">к постановлению </w:t>
      </w:r>
    </w:p>
    <w:p w14:paraId="4BC880C9" w14:textId="3222A7B6" w:rsidR="00203FE8" w:rsidRDefault="00CA5470" w:rsidP="00203FE8">
      <w:pPr>
        <w:ind w:left="5103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2278C1">
        <w:rPr>
          <w:sz w:val="28"/>
          <w:szCs w:val="28"/>
        </w:rPr>
        <w:t>дминистрации Сосновского муниц</w:t>
      </w:r>
      <w:r w:rsidR="00203FE8">
        <w:rPr>
          <w:sz w:val="28"/>
          <w:szCs w:val="28"/>
        </w:rPr>
        <w:t>ипального района</w:t>
      </w:r>
    </w:p>
    <w:p w14:paraId="7AB84132" w14:textId="680B488F" w:rsidR="00CA5470" w:rsidRPr="002278C1" w:rsidRDefault="00203FE8" w:rsidP="00203FE8">
      <w:pPr>
        <w:ind w:left="5103" w:firstLine="6"/>
        <w:jc w:val="right"/>
        <w:rPr>
          <w:sz w:val="28"/>
          <w:szCs w:val="28"/>
        </w:rPr>
      </w:pPr>
      <w:r>
        <w:rPr>
          <w:sz w:val="28"/>
          <w:szCs w:val="28"/>
        </w:rPr>
        <w:t>от 21.10.</w:t>
      </w:r>
      <w:r w:rsidR="00CA5470" w:rsidRPr="002278C1">
        <w:rPr>
          <w:sz w:val="28"/>
          <w:szCs w:val="28"/>
        </w:rPr>
        <w:t>202</w:t>
      </w:r>
      <w:r w:rsidR="00CA5470">
        <w:rPr>
          <w:sz w:val="28"/>
          <w:szCs w:val="28"/>
        </w:rPr>
        <w:t>2</w:t>
      </w:r>
      <w:r w:rsidR="00CA5470" w:rsidRPr="002278C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2143</w:t>
      </w:r>
    </w:p>
    <w:p w14:paraId="09AA1D2B" w14:textId="77777777" w:rsidR="00CA5470" w:rsidRDefault="00CA5470" w:rsidP="00CA5470">
      <w:pPr>
        <w:spacing w:before="240"/>
        <w:jc w:val="both"/>
        <w:rPr>
          <w:sz w:val="28"/>
          <w:szCs w:val="28"/>
        </w:rPr>
      </w:pPr>
    </w:p>
    <w:p w14:paraId="5E2DB3CA" w14:textId="77777777" w:rsidR="00CA5470" w:rsidRDefault="00CA5470" w:rsidP="00CA547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Основания для о</w:t>
      </w:r>
      <w:r w:rsidRPr="0040512B">
        <w:rPr>
          <w:sz w:val="28"/>
          <w:szCs w:val="28"/>
        </w:rPr>
        <w:t>тклон</w:t>
      </w:r>
      <w:r>
        <w:rPr>
          <w:sz w:val="28"/>
          <w:szCs w:val="28"/>
        </w:rPr>
        <w:t xml:space="preserve">ения </w:t>
      </w:r>
      <w:r w:rsidRPr="0040512B">
        <w:rPr>
          <w:sz w:val="28"/>
          <w:szCs w:val="28"/>
        </w:rPr>
        <w:t>от утверждения и направить на доработку проект планировки и проект межевания территории северно-восточной части пос.</w:t>
      </w:r>
      <w:r>
        <w:rPr>
          <w:sz w:val="28"/>
          <w:szCs w:val="28"/>
        </w:rPr>
        <w:t xml:space="preserve"> </w:t>
      </w:r>
      <w:r w:rsidRPr="0040512B">
        <w:rPr>
          <w:sz w:val="28"/>
          <w:szCs w:val="28"/>
        </w:rPr>
        <w:t>Садовый Сосновского муниципального района Челябинской области</w:t>
      </w:r>
    </w:p>
    <w:p w14:paraId="1A573CED" w14:textId="77777777" w:rsidR="00CA5470" w:rsidRDefault="00CA5470" w:rsidP="00CA5470">
      <w:pPr>
        <w:spacing w:before="240"/>
        <w:jc w:val="center"/>
        <w:rPr>
          <w:sz w:val="28"/>
          <w:szCs w:val="28"/>
        </w:rPr>
      </w:pPr>
    </w:p>
    <w:p w14:paraId="1FC92332" w14:textId="77777777" w:rsidR="00CA5470" w:rsidRPr="0040512B" w:rsidRDefault="00CA5470" w:rsidP="00CA5470">
      <w:pPr>
        <w:pStyle w:val="af"/>
        <w:numPr>
          <w:ilvl w:val="0"/>
          <w:numId w:val="8"/>
        </w:numPr>
        <w:suppressLineNumbers/>
        <w:suppressAutoHyphens/>
        <w:autoSpaceDE/>
        <w:autoSpaceDN/>
        <w:adjustRightInd/>
        <w:spacing w:before="240"/>
        <w:ind w:left="0" w:firstLine="709"/>
        <w:jc w:val="both"/>
        <w:rPr>
          <w:sz w:val="28"/>
          <w:szCs w:val="28"/>
        </w:rPr>
      </w:pPr>
      <w:r w:rsidRPr="0040512B">
        <w:rPr>
          <w:sz w:val="28"/>
          <w:szCs w:val="28"/>
        </w:rPr>
        <w:t xml:space="preserve">Принцип формирования кварталов (а не отдельных </w:t>
      </w:r>
      <w:r>
        <w:rPr>
          <w:sz w:val="28"/>
          <w:szCs w:val="28"/>
        </w:rPr>
        <w:t>земельных участках</w:t>
      </w:r>
      <w:r w:rsidRPr="0040512B">
        <w:rPr>
          <w:sz w:val="28"/>
          <w:szCs w:val="28"/>
        </w:rPr>
        <w:t>) с несколькими объектам капитального строительства (индивидуальными жилыми домами) не применим на основании противоречия Правил землепользования и застройки, где площадь земельного участка для индивидуального жилищного строительства не должна превышать 0,2 га, в связи с чем:</w:t>
      </w:r>
    </w:p>
    <w:p w14:paraId="0257F981" w14:textId="77777777" w:rsidR="00CA5470" w:rsidRPr="0040512B" w:rsidRDefault="00CA5470" w:rsidP="00CA5470">
      <w:pPr>
        <w:pStyle w:val="af"/>
        <w:ind w:left="0" w:firstLine="709"/>
        <w:jc w:val="both"/>
        <w:rPr>
          <w:sz w:val="28"/>
          <w:szCs w:val="28"/>
        </w:rPr>
      </w:pPr>
      <w:r w:rsidRPr="0040512B">
        <w:rPr>
          <w:sz w:val="28"/>
          <w:szCs w:val="28"/>
        </w:rPr>
        <w:t>- исключить примечание «*» на основании противоречия правила землепользования и застройки,</w:t>
      </w:r>
    </w:p>
    <w:p w14:paraId="040B7028" w14:textId="77777777" w:rsidR="00CA5470" w:rsidRPr="0040512B" w:rsidRDefault="00CA5470" w:rsidP="00CA5470">
      <w:pPr>
        <w:pStyle w:val="af"/>
        <w:ind w:left="0" w:firstLine="709"/>
        <w:jc w:val="both"/>
        <w:rPr>
          <w:sz w:val="28"/>
          <w:szCs w:val="28"/>
        </w:rPr>
      </w:pPr>
      <w:r w:rsidRPr="0040512B">
        <w:rPr>
          <w:sz w:val="28"/>
          <w:szCs w:val="28"/>
        </w:rPr>
        <w:t>- исключить примечание ***, указать количество этажей (не этажность), пересчитав параметры,</w:t>
      </w:r>
    </w:p>
    <w:p w14:paraId="45DA5B0A" w14:textId="77777777" w:rsidR="00CA5470" w:rsidRPr="0040512B" w:rsidRDefault="00CA5470" w:rsidP="00CA5470">
      <w:pPr>
        <w:pStyle w:val="af"/>
        <w:ind w:left="0" w:firstLine="709"/>
        <w:jc w:val="both"/>
        <w:rPr>
          <w:sz w:val="28"/>
          <w:szCs w:val="28"/>
        </w:rPr>
      </w:pPr>
      <w:r w:rsidRPr="0040512B">
        <w:rPr>
          <w:bCs/>
          <w:sz w:val="28"/>
          <w:szCs w:val="28"/>
          <w:shd w:val="clear" w:color="auto" w:fill="FFFFFF"/>
        </w:rPr>
        <w:t xml:space="preserve">- привести параметры земельных участков и объектов капитального строительства, включая коэффициенты застройки и плотности застройки, для каждого земельного участка для сравнения с нормативным значением согласно </w:t>
      </w:r>
      <w:r w:rsidRPr="0040512B">
        <w:rPr>
          <w:sz w:val="28"/>
          <w:szCs w:val="28"/>
        </w:rPr>
        <w:t>правилам землепользования и застройки Кременкульского сельского поселения.</w:t>
      </w:r>
    </w:p>
    <w:p w14:paraId="64E37B6B" w14:textId="77777777" w:rsidR="00CA5470" w:rsidRPr="0040512B" w:rsidRDefault="00CA5470" w:rsidP="00CA5470">
      <w:pPr>
        <w:pStyle w:val="af"/>
        <w:numPr>
          <w:ilvl w:val="0"/>
          <w:numId w:val="6"/>
        </w:numPr>
        <w:suppressLineNumbers/>
        <w:suppressAutoHyphens/>
        <w:autoSpaceDE/>
        <w:autoSpaceDN/>
        <w:adjustRightInd/>
        <w:spacing w:before="0"/>
        <w:ind w:left="0" w:firstLine="709"/>
        <w:jc w:val="both"/>
        <w:rPr>
          <w:sz w:val="28"/>
          <w:szCs w:val="28"/>
        </w:rPr>
      </w:pPr>
      <w:r w:rsidRPr="0040512B">
        <w:rPr>
          <w:sz w:val="28"/>
          <w:szCs w:val="28"/>
        </w:rPr>
        <w:t>Доказать обеспеченность в ДОУ и ДДУ на прилегающей территории - п</w:t>
      </w:r>
      <w:r w:rsidRPr="0040512B">
        <w:rPr>
          <w:bCs/>
          <w:sz w:val="28"/>
          <w:szCs w:val="28"/>
          <w:shd w:val="clear" w:color="auto" w:fill="FFFFFF"/>
        </w:rPr>
        <w:t>о генеральному плану размещение ДОУ (как объектов местного значения) предусмотрено, в том числе, и в границах планирования.</w:t>
      </w:r>
    </w:p>
    <w:p w14:paraId="06029EE7" w14:textId="77777777" w:rsidR="00CA5470" w:rsidRPr="0040512B" w:rsidRDefault="00CA5470" w:rsidP="00CA5470">
      <w:pPr>
        <w:pStyle w:val="af"/>
        <w:numPr>
          <w:ilvl w:val="0"/>
          <w:numId w:val="6"/>
        </w:numPr>
        <w:suppressLineNumbers/>
        <w:suppressAutoHyphens/>
        <w:autoSpaceDE/>
        <w:autoSpaceDN/>
        <w:adjustRightInd/>
        <w:spacing w:before="0"/>
        <w:ind w:left="0" w:firstLine="709"/>
        <w:jc w:val="both"/>
        <w:rPr>
          <w:sz w:val="28"/>
          <w:szCs w:val="28"/>
        </w:rPr>
      </w:pPr>
      <w:r w:rsidRPr="0040512B">
        <w:rPr>
          <w:sz w:val="28"/>
          <w:szCs w:val="28"/>
        </w:rPr>
        <w:t xml:space="preserve">Материалы по обоснованию проекта планировки территории привести в соответствие со ст. 41.2 ГК РФ в части содержания результатов инженерных изысканий в объеме, предусмотренном разрабатываемой исполнителем работ программой инженерных изысканий - приложить отчет по выполненным инженерно-геодезическим изысканиям (ТГС на чертежах приведена). </w:t>
      </w:r>
    </w:p>
    <w:p w14:paraId="2D96AE07" w14:textId="77777777" w:rsidR="00CA5470" w:rsidRPr="0040512B" w:rsidRDefault="00CA5470" w:rsidP="00CA5470">
      <w:pPr>
        <w:pStyle w:val="af"/>
        <w:numPr>
          <w:ilvl w:val="0"/>
          <w:numId w:val="6"/>
        </w:numPr>
        <w:suppressLineNumbers/>
        <w:suppressAutoHyphens/>
        <w:autoSpaceDE/>
        <w:autoSpaceDN/>
        <w:adjustRightInd/>
        <w:spacing w:before="0"/>
        <w:ind w:left="0" w:firstLine="709"/>
        <w:jc w:val="both"/>
        <w:rPr>
          <w:sz w:val="28"/>
          <w:szCs w:val="28"/>
        </w:rPr>
      </w:pPr>
      <w:r w:rsidRPr="0040512B">
        <w:rPr>
          <w:sz w:val="28"/>
          <w:szCs w:val="28"/>
        </w:rPr>
        <w:t xml:space="preserve">Проектирование вести на основании </w:t>
      </w:r>
      <w:r w:rsidRPr="0040512B">
        <w:rPr>
          <w:sz w:val="28"/>
          <w:szCs w:val="28"/>
          <w:shd w:val="clear" w:color="auto" w:fill="FFFFFF"/>
        </w:rPr>
        <w:t>Местными нормативами градостроительного проектирования Сосновского муниципального района</w:t>
      </w:r>
      <w:r w:rsidRPr="0040512B">
        <w:rPr>
          <w:bCs/>
          <w:sz w:val="28"/>
          <w:szCs w:val="28"/>
        </w:rPr>
        <w:t>, утвержденных решением Собрания депутатов Сосновского муниципального района Челябинской области от 15.06.2022 № 327.</w:t>
      </w:r>
    </w:p>
    <w:p w14:paraId="089F1F88" w14:textId="77777777" w:rsidR="00CA5470" w:rsidRPr="0040512B" w:rsidRDefault="00CA5470" w:rsidP="00CA5470">
      <w:pPr>
        <w:pStyle w:val="af"/>
        <w:numPr>
          <w:ilvl w:val="0"/>
          <w:numId w:val="6"/>
        </w:numPr>
        <w:suppressLineNumbers/>
        <w:suppressAutoHyphens/>
        <w:autoSpaceDE/>
        <w:autoSpaceDN/>
        <w:adjustRightInd/>
        <w:spacing w:before="0"/>
        <w:ind w:left="0" w:firstLine="709"/>
        <w:jc w:val="both"/>
        <w:rPr>
          <w:sz w:val="28"/>
          <w:szCs w:val="28"/>
        </w:rPr>
      </w:pPr>
      <w:r w:rsidRPr="0040512B">
        <w:rPr>
          <w:sz w:val="28"/>
          <w:szCs w:val="28"/>
        </w:rPr>
        <w:t> Пояснить планировочную структуру с учетом прилегающей территории/застройки с северной и западной сторон рассматриваемой территории, принимая во внимание сведения ГКУ и необходимость установления двух КЛ для ТОП.</w:t>
      </w:r>
    </w:p>
    <w:p w14:paraId="5B8967D7" w14:textId="77777777" w:rsidR="00CA5470" w:rsidRPr="0040512B" w:rsidRDefault="00CA5470" w:rsidP="00CA5470">
      <w:pPr>
        <w:pStyle w:val="af"/>
        <w:numPr>
          <w:ilvl w:val="0"/>
          <w:numId w:val="6"/>
        </w:numPr>
        <w:suppressLineNumbers/>
        <w:suppressAutoHyphens/>
        <w:autoSpaceDE/>
        <w:autoSpaceDN/>
        <w:adjustRightInd/>
        <w:spacing w:before="0"/>
        <w:ind w:left="0" w:firstLine="709"/>
        <w:jc w:val="both"/>
        <w:rPr>
          <w:sz w:val="28"/>
          <w:szCs w:val="28"/>
        </w:rPr>
      </w:pPr>
      <w:r w:rsidRPr="0040512B">
        <w:rPr>
          <w:sz w:val="28"/>
          <w:szCs w:val="28"/>
        </w:rPr>
        <w:lastRenderedPageBreak/>
        <w:t>Исключить дробление на сегменты красных линий.</w:t>
      </w:r>
    </w:p>
    <w:p w14:paraId="41618F3A" w14:textId="77777777" w:rsidR="00CA5470" w:rsidRPr="0040512B" w:rsidRDefault="00CA5470" w:rsidP="00CA5470">
      <w:pPr>
        <w:pStyle w:val="af"/>
        <w:numPr>
          <w:ilvl w:val="0"/>
          <w:numId w:val="6"/>
        </w:numPr>
        <w:suppressLineNumbers/>
        <w:suppressAutoHyphens/>
        <w:autoSpaceDE/>
        <w:autoSpaceDN/>
        <w:adjustRightInd/>
        <w:spacing w:before="0"/>
        <w:ind w:left="0" w:firstLine="709"/>
        <w:jc w:val="both"/>
        <w:rPr>
          <w:sz w:val="28"/>
          <w:szCs w:val="28"/>
        </w:rPr>
      </w:pPr>
      <w:r w:rsidRPr="0040512B">
        <w:rPr>
          <w:sz w:val="28"/>
          <w:szCs w:val="28"/>
        </w:rPr>
        <w:t xml:space="preserve">На чертеже планировки территории отсутствуют </w:t>
      </w:r>
      <w:r w:rsidRPr="0040512B">
        <w:rPr>
          <w:color w:val="000000"/>
          <w:sz w:val="28"/>
          <w:szCs w:val="28"/>
          <w:shd w:val="clear" w:color="auto" w:fill="FFFFFF"/>
        </w:rPr>
        <w:t xml:space="preserve">границы зон планируемого размещения объектов капитального строительства </w:t>
      </w:r>
      <w:r w:rsidRPr="0040512B">
        <w:rPr>
          <w:bCs/>
          <w:sz w:val="28"/>
          <w:szCs w:val="28"/>
          <w:shd w:val="clear" w:color="auto" w:fill="FFFFFF"/>
        </w:rPr>
        <w:t>– не соответствует ч. 3 ст. 42 ГК РФ</w:t>
      </w:r>
      <w:r w:rsidRPr="0040512B">
        <w:rPr>
          <w:sz w:val="28"/>
          <w:szCs w:val="28"/>
        </w:rPr>
        <w:t>.</w:t>
      </w:r>
    </w:p>
    <w:p w14:paraId="56C08208" w14:textId="77777777" w:rsidR="00CA5470" w:rsidRPr="0040512B" w:rsidRDefault="00CA5470" w:rsidP="00CA5470">
      <w:pPr>
        <w:pStyle w:val="af"/>
        <w:numPr>
          <w:ilvl w:val="0"/>
          <w:numId w:val="6"/>
        </w:numPr>
        <w:suppressLineNumbers/>
        <w:suppressAutoHyphens/>
        <w:autoSpaceDE/>
        <w:autoSpaceDN/>
        <w:adjustRightInd/>
        <w:spacing w:before="0"/>
        <w:ind w:left="0" w:firstLine="709"/>
        <w:jc w:val="both"/>
        <w:rPr>
          <w:sz w:val="28"/>
          <w:szCs w:val="28"/>
        </w:rPr>
      </w:pPr>
      <w:r w:rsidRPr="0040512B">
        <w:rPr>
          <w:bCs/>
          <w:sz w:val="28"/>
          <w:szCs w:val="28"/>
          <w:shd w:val="clear" w:color="auto" w:fill="FFFFFF"/>
        </w:rPr>
        <w:t>На «Схеме организации движения.</w:t>
      </w:r>
      <w:r>
        <w:rPr>
          <w:bCs/>
          <w:sz w:val="28"/>
          <w:szCs w:val="28"/>
          <w:shd w:val="clear" w:color="auto" w:fill="FFFFFF"/>
        </w:rPr>
        <w:t>.</w:t>
      </w:r>
      <w:r w:rsidRPr="0040512B">
        <w:rPr>
          <w:bCs/>
          <w:sz w:val="28"/>
          <w:szCs w:val="28"/>
          <w:shd w:val="clear" w:color="auto" w:fill="FFFFFF"/>
        </w:rPr>
        <w:t>.» исключить расстановку знаков ДД – не соответствует ст. 42 ГК РФ.</w:t>
      </w:r>
    </w:p>
    <w:p w14:paraId="32493E34" w14:textId="77777777" w:rsidR="00CA5470" w:rsidRPr="0040512B" w:rsidRDefault="00CA5470" w:rsidP="00CA5470">
      <w:pPr>
        <w:pStyle w:val="af"/>
        <w:numPr>
          <w:ilvl w:val="0"/>
          <w:numId w:val="6"/>
        </w:numPr>
        <w:suppressLineNumbers/>
        <w:suppressAutoHyphens/>
        <w:autoSpaceDE/>
        <w:autoSpaceDN/>
        <w:adjustRightInd/>
        <w:spacing w:before="0"/>
        <w:ind w:left="0" w:firstLine="709"/>
        <w:jc w:val="both"/>
        <w:rPr>
          <w:sz w:val="28"/>
          <w:szCs w:val="28"/>
        </w:rPr>
      </w:pPr>
      <w:r w:rsidRPr="0040512B">
        <w:rPr>
          <w:sz w:val="28"/>
          <w:szCs w:val="28"/>
        </w:rPr>
        <w:t>«Схема вертикальной планировки</w:t>
      </w:r>
      <w:r>
        <w:rPr>
          <w:sz w:val="28"/>
          <w:szCs w:val="28"/>
        </w:rPr>
        <w:t>.</w:t>
      </w:r>
      <w:r w:rsidRPr="0040512B">
        <w:rPr>
          <w:sz w:val="28"/>
          <w:szCs w:val="28"/>
        </w:rPr>
        <w:t>..» выполнена без учета целесообразности значительных по объему земляных работ (насыпи достигают в высоту до 2,0 м по всей территории проектирования), что вызывает сомнение в реализации проектных решений.</w:t>
      </w:r>
    </w:p>
    <w:p w14:paraId="3EE42DCD" w14:textId="77777777" w:rsidR="00CA5470" w:rsidRPr="0040512B" w:rsidRDefault="00CA5470" w:rsidP="00CA5470">
      <w:pPr>
        <w:pStyle w:val="af"/>
        <w:numPr>
          <w:ilvl w:val="0"/>
          <w:numId w:val="6"/>
        </w:numPr>
        <w:suppressLineNumbers/>
        <w:suppressAutoHyphens/>
        <w:autoSpaceDE/>
        <w:autoSpaceDN/>
        <w:adjustRightInd/>
        <w:spacing w:before="0"/>
        <w:ind w:left="0" w:firstLine="709"/>
        <w:jc w:val="both"/>
        <w:rPr>
          <w:sz w:val="28"/>
          <w:szCs w:val="28"/>
        </w:rPr>
      </w:pPr>
      <w:r w:rsidRPr="0040512B">
        <w:rPr>
          <w:sz w:val="28"/>
          <w:szCs w:val="28"/>
        </w:rPr>
        <w:t>Отсутствует «В</w:t>
      </w:r>
      <w:r w:rsidRPr="0040512B">
        <w:rPr>
          <w:color w:val="000000"/>
          <w:sz w:val="28"/>
          <w:szCs w:val="28"/>
          <w:shd w:val="clear" w:color="auto" w:fill="FFFFFF"/>
        </w:rPr>
        <w:t>арианты планировочных и (или) объемно-пространственных решений застройки территории в соответствии с проектом планировки территории»</w:t>
      </w:r>
      <w:r w:rsidRPr="0040512B">
        <w:rPr>
          <w:bCs/>
          <w:sz w:val="28"/>
          <w:szCs w:val="28"/>
          <w:shd w:val="clear" w:color="auto" w:fill="FFFFFF"/>
        </w:rPr>
        <w:t xml:space="preserve"> – не соответствует ст. 42 ГК РФ.</w:t>
      </w:r>
    </w:p>
    <w:p w14:paraId="52BDF44D" w14:textId="77777777" w:rsidR="00CA5470" w:rsidRPr="0040512B" w:rsidRDefault="00CA5470" w:rsidP="00CA5470">
      <w:pPr>
        <w:pStyle w:val="af"/>
        <w:numPr>
          <w:ilvl w:val="0"/>
          <w:numId w:val="6"/>
        </w:numPr>
        <w:suppressLineNumbers/>
        <w:suppressAutoHyphens/>
        <w:autoSpaceDE/>
        <w:autoSpaceDN/>
        <w:adjustRightInd/>
        <w:spacing w:before="0"/>
        <w:ind w:left="0" w:firstLine="709"/>
        <w:jc w:val="both"/>
        <w:rPr>
          <w:sz w:val="28"/>
          <w:szCs w:val="28"/>
        </w:rPr>
      </w:pPr>
      <w:r w:rsidRPr="0040512B">
        <w:rPr>
          <w:sz w:val="28"/>
          <w:szCs w:val="28"/>
        </w:rPr>
        <w:t>Проект межевания территории:</w:t>
      </w:r>
    </w:p>
    <w:p w14:paraId="5C521E37" w14:textId="77777777" w:rsidR="00CA5470" w:rsidRPr="0040512B" w:rsidRDefault="00CA5470" w:rsidP="00CA5470">
      <w:pPr>
        <w:pStyle w:val="af"/>
        <w:numPr>
          <w:ilvl w:val="0"/>
          <w:numId w:val="7"/>
        </w:numPr>
        <w:suppressLineNumbers/>
        <w:suppressAutoHyphens/>
        <w:autoSpaceDE/>
        <w:autoSpaceDN/>
        <w:adjustRightInd/>
        <w:spacing w:before="0"/>
        <w:ind w:left="0" w:firstLine="709"/>
        <w:jc w:val="both"/>
        <w:rPr>
          <w:sz w:val="28"/>
          <w:szCs w:val="28"/>
        </w:rPr>
      </w:pPr>
      <w:r w:rsidRPr="0040512B">
        <w:rPr>
          <w:sz w:val="28"/>
          <w:szCs w:val="28"/>
        </w:rPr>
        <w:t xml:space="preserve">привести способ образования и координаты каждого земельного участка в ДПТ (не кварталов) </w:t>
      </w:r>
      <w:r w:rsidRPr="0040512B">
        <w:rPr>
          <w:bCs/>
          <w:sz w:val="28"/>
          <w:szCs w:val="28"/>
          <w:shd w:val="clear" w:color="auto" w:fill="FFFFFF"/>
        </w:rPr>
        <w:t>– не соответствует ст. 43 ГК РФ</w:t>
      </w:r>
      <w:r w:rsidRPr="0040512B">
        <w:rPr>
          <w:sz w:val="28"/>
          <w:szCs w:val="28"/>
        </w:rPr>
        <w:t>,</w:t>
      </w:r>
    </w:p>
    <w:p w14:paraId="555E0191" w14:textId="77777777" w:rsidR="00CA5470" w:rsidRPr="0040512B" w:rsidRDefault="00CA5470" w:rsidP="00CA5470">
      <w:pPr>
        <w:pStyle w:val="af"/>
        <w:numPr>
          <w:ilvl w:val="0"/>
          <w:numId w:val="7"/>
        </w:numPr>
        <w:suppressLineNumbers/>
        <w:suppressAutoHyphens/>
        <w:autoSpaceDE/>
        <w:autoSpaceDN/>
        <w:adjustRightInd/>
        <w:spacing w:before="0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40512B">
        <w:rPr>
          <w:sz w:val="28"/>
          <w:szCs w:val="28"/>
        </w:rPr>
        <w:t xml:space="preserve">земельные участки поз. 5.6, 5.3, 5.9 и многие другие не отвечают </w:t>
      </w:r>
      <w:r w:rsidRPr="0040512B">
        <w:rPr>
          <w:sz w:val="28"/>
          <w:szCs w:val="28"/>
          <w:shd w:val="clear" w:color="auto" w:fill="FFFFFF"/>
        </w:rPr>
        <w:t>требованию принадлежности каждого земельного участка только к одной территориальной зоне</w:t>
      </w:r>
      <w:r w:rsidRPr="0040512B">
        <w:rPr>
          <w:sz w:val="28"/>
          <w:szCs w:val="28"/>
        </w:rPr>
        <w:t xml:space="preserve"> </w:t>
      </w:r>
      <w:r w:rsidRPr="0040512B">
        <w:rPr>
          <w:bCs/>
          <w:sz w:val="28"/>
          <w:szCs w:val="28"/>
          <w:shd w:val="clear" w:color="auto" w:fill="FFFFFF"/>
        </w:rPr>
        <w:t>– не соответствует ч. 4 ст. 43 ГК РФ,</w:t>
      </w:r>
    </w:p>
    <w:p w14:paraId="126EEC7F" w14:textId="77777777" w:rsidR="00CA5470" w:rsidRPr="0040512B" w:rsidRDefault="00CA5470" w:rsidP="00CA5470">
      <w:pPr>
        <w:pStyle w:val="af"/>
        <w:numPr>
          <w:ilvl w:val="0"/>
          <w:numId w:val="7"/>
        </w:numPr>
        <w:suppressLineNumbers/>
        <w:suppressAutoHyphens/>
        <w:autoSpaceDE/>
        <w:autoSpaceDN/>
        <w:adjustRightInd/>
        <w:spacing w:before="0"/>
        <w:ind w:left="0" w:firstLine="709"/>
        <w:jc w:val="both"/>
        <w:rPr>
          <w:sz w:val="28"/>
          <w:szCs w:val="28"/>
        </w:rPr>
      </w:pPr>
      <w:r w:rsidRPr="0040512B">
        <w:rPr>
          <w:bCs/>
          <w:sz w:val="28"/>
          <w:szCs w:val="28"/>
          <w:shd w:val="clear" w:color="auto" w:fill="FFFFFF"/>
        </w:rPr>
        <w:t xml:space="preserve">отсутствует </w:t>
      </w:r>
      <w:r w:rsidRPr="0040512B">
        <w:rPr>
          <w:color w:val="000000"/>
          <w:sz w:val="28"/>
          <w:szCs w:val="28"/>
          <w:shd w:val="clear" w:color="auto" w:fill="FFFFFF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 – утверждение об отсутствии таких земельных участков неверно.</w:t>
      </w:r>
    </w:p>
    <w:p w14:paraId="44738F4A" w14:textId="77777777" w:rsidR="00CA5470" w:rsidRPr="0040512B" w:rsidRDefault="00CA5470" w:rsidP="00CA5470">
      <w:pPr>
        <w:pStyle w:val="af"/>
        <w:numPr>
          <w:ilvl w:val="0"/>
          <w:numId w:val="6"/>
        </w:numPr>
        <w:suppressLineNumbers/>
        <w:suppressAutoHyphens/>
        <w:autoSpaceDE/>
        <w:autoSpaceDN/>
        <w:adjustRightInd/>
        <w:spacing w:before="240"/>
        <w:ind w:left="0" w:firstLine="709"/>
        <w:jc w:val="both"/>
        <w:rPr>
          <w:sz w:val="28"/>
          <w:szCs w:val="28"/>
        </w:rPr>
      </w:pPr>
      <w:r w:rsidRPr="0040512B">
        <w:rPr>
          <w:sz w:val="28"/>
          <w:szCs w:val="28"/>
        </w:rPr>
        <w:t>Отсутствует отображение границы населенного пункта, стоящая на ЕГРН.</w:t>
      </w:r>
    </w:p>
    <w:p w14:paraId="204CEAD8" w14:textId="77777777" w:rsidR="00CA5470" w:rsidRPr="0040512B" w:rsidRDefault="00CA5470" w:rsidP="00CA5470">
      <w:pPr>
        <w:pStyle w:val="af"/>
        <w:numPr>
          <w:ilvl w:val="0"/>
          <w:numId w:val="6"/>
        </w:numPr>
        <w:suppressLineNumbers/>
        <w:suppressAutoHyphens/>
        <w:autoSpaceDE/>
        <w:autoSpaceDN/>
        <w:adjustRightInd/>
        <w:spacing w:before="240"/>
        <w:ind w:left="0" w:firstLine="709"/>
        <w:jc w:val="both"/>
        <w:rPr>
          <w:sz w:val="28"/>
          <w:szCs w:val="28"/>
        </w:rPr>
      </w:pPr>
      <w:r w:rsidRPr="0040512B">
        <w:rPr>
          <w:sz w:val="28"/>
          <w:szCs w:val="28"/>
        </w:rPr>
        <w:t>На чертеже ЗОУИТ отсутствует СЗЗ от ГРП.</w:t>
      </w:r>
    </w:p>
    <w:p w14:paraId="41DA1598" w14:textId="77777777" w:rsidR="00CA5470" w:rsidRPr="0040512B" w:rsidRDefault="00CA5470" w:rsidP="00CA5470">
      <w:pPr>
        <w:pStyle w:val="af"/>
        <w:numPr>
          <w:ilvl w:val="0"/>
          <w:numId w:val="6"/>
        </w:numPr>
        <w:suppressLineNumbers/>
        <w:suppressAutoHyphens/>
        <w:autoSpaceDE/>
        <w:autoSpaceDN/>
        <w:adjustRightInd/>
        <w:spacing w:before="240"/>
        <w:ind w:left="0" w:firstLine="709"/>
        <w:jc w:val="both"/>
        <w:rPr>
          <w:sz w:val="28"/>
          <w:szCs w:val="28"/>
        </w:rPr>
      </w:pPr>
      <w:r w:rsidRPr="0040512B">
        <w:rPr>
          <w:sz w:val="28"/>
          <w:szCs w:val="28"/>
        </w:rPr>
        <w:t>Отобразить ЗОУИТ в полном объеме, включая охранную зону газопровода на всем протяжении (не только в ТОП), ее нормативный размер составляет 2,0-3,0 м (значение в 1,0 м неверное).</w:t>
      </w:r>
    </w:p>
    <w:p w14:paraId="667B39BD" w14:textId="77777777" w:rsidR="00CA5470" w:rsidRPr="0040512B" w:rsidRDefault="00CA5470" w:rsidP="00CA5470">
      <w:pPr>
        <w:spacing w:before="240"/>
        <w:jc w:val="both"/>
        <w:rPr>
          <w:sz w:val="28"/>
          <w:szCs w:val="28"/>
        </w:rPr>
      </w:pPr>
    </w:p>
    <w:p w14:paraId="2062F97A" w14:textId="77777777" w:rsidR="00CA5470" w:rsidRDefault="00CA5470" w:rsidP="00CA5470">
      <w:pPr>
        <w:spacing w:before="240"/>
        <w:jc w:val="both"/>
        <w:rPr>
          <w:sz w:val="28"/>
          <w:szCs w:val="28"/>
        </w:rPr>
      </w:pPr>
    </w:p>
    <w:p w14:paraId="100993CA" w14:textId="77777777" w:rsidR="00CA5470" w:rsidRPr="0040512B" w:rsidRDefault="00CA5470" w:rsidP="00CA5470">
      <w:pPr>
        <w:spacing w:before="24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Чигинцев</w:t>
      </w:r>
    </w:p>
    <w:p w14:paraId="5A777762" w14:textId="77777777" w:rsidR="00CA5470" w:rsidRPr="00C16EF6" w:rsidRDefault="00CA5470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CA5470" w:rsidRPr="00C16EF6" w:rsidSect="00C12F6F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4C5C9" w14:textId="77777777" w:rsidR="009A50D0" w:rsidRDefault="009A50D0" w:rsidP="00C1381D">
      <w:pPr>
        <w:spacing w:before="0"/>
      </w:pPr>
      <w:r>
        <w:separator/>
      </w:r>
    </w:p>
  </w:endnote>
  <w:endnote w:type="continuationSeparator" w:id="0">
    <w:p w14:paraId="1F8DEFE8" w14:textId="77777777" w:rsidR="009A50D0" w:rsidRDefault="009A50D0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061" w14:textId="77777777" w:rsidR="00131FC7" w:rsidRDefault="007E7BC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329C01" w14:textId="77777777" w:rsidR="00131FC7" w:rsidRDefault="009A50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AE78" w14:textId="77777777" w:rsidR="009A50D0" w:rsidRDefault="009A50D0" w:rsidP="00C1381D">
      <w:pPr>
        <w:spacing w:before="0"/>
      </w:pPr>
      <w:r>
        <w:separator/>
      </w:r>
    </w:p>
  </w:footnote>
  <w:footnote w:type="continuationSeparator" w:id="0">
    <w:p w14:paraId="5F404A7A" w14:textId="77777777" w:rsidR="009A50D0" w:rsidRDefault="009A50D0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15484"/>
    <w:multiLevelType w:val="hybridMultilevel"/>
    <w:tmpl w:val="11148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A0C2C"/>
    <w:multiLevelType w:val="hybridMultilevel"/>
    <w:tmpl w:val="3B64B5C8"/>
    <w:lvl w:ilvl="0" w:tplc="E7A66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CB714B"/>
    <w:multiLevelType w:val="hybridMultilevel"/>
    <w:tmpl w:val="45AA1008"/>
    <w:lvl w:ilvl="0" w:tplc="8118D35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8A2A5F"/>
    <w:multiLevelType w:val="hybridMultilevel"/>
    <w:tmpl w:val="BFD85CA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A13D8"/>
    <w:multiLevelType w:val="hybridMultilevel"/>
    <w:tmpl w:val="FEF8308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10"/>
    <w:rsid w:val="00027098"/>
    <w:rsid w:val="00034610"/>
    <w:rsid w:val="0003556B"/>
    <w:rsid w:val="000514B9"/>
    <w:rsid w:val="00056832"/>
    <w:rsid w:val="00083156"/>
    <w:rsid w:val="0008465C"/>
    <w:rsid w:val="000B52EA"/>
    <w:rsid w:val="000C709B"/>
    <w:rsid w:val="000E219A"/>
    <w:rsid w:val="000F2304"/>
    <w:rsid w:val="00120C4D"/>
    <w:rsid w:val="00180436"/>
    <w:rsid w:val="001F63DA"/>
    <w:rsid w:val="00203FE8"/>
    <w:rsid w:val="00210FBA"/>
    <w:rsid w:val="00255BC9"/>
    <w:rsid w:val="0025641E"/>
    <w:rsid w:val="002725C5"/>
    <w:rsid w:val="00293A52"/>
    <w:rsid w:val="002A27DC"/>
    <w:rsid w:val="002B1E4C"/>
    <w:rsid w:val="002B6576"/>
    <w:rsid w:val="002C3F8A"/>
    <w:rsid w:val="002D2639"/>
    <w:rsid w:val="002F7E9D"/>
    <w:rsid w:val="003071CA"/>
    <w:rsid w:val="00314667"/>
    <w:rsid w:val="00321ED0"/>
    <w:rsid w:val="00330BBB"/>
    <w:rsid w:val="00343D06"/>
    <w:rsid w:val="003C03C6"/>
    <w:rsid w:val="003E3B73"/>
    <w:rsid w:val="003E62D4"/>
    <w:rsid w:val="003F7C81"/>
    <w:rsid w:val="0043713A"/>
    <w:rsid w:val="00445090"/>
    <w:rsid w:val="00475F75"/>
    <w:rsid w:val="00486E33"/>
    <w:rsid w:val="0048751E"/>
    <w:rsid w:val="004977E3"/>
    <w:rsid w:val="004A5B76"/>
    <w:rsid w:val="004B0916"/>
    <w:rsid w:val="004C073B"/>
    <w:rsid w:val="004D3CE3"/>
    <w:rsid w:val="004D68B7"/>
    <w:rsid w:val="004E178E"/>
    <w:rsid w:val="005451CC"/>
    <w:rsid w:val="00552584"/>
    <w:rsid w:val="00561346"/>
    <w:rsid w:val="0059386A"/>
    <w:rsid w:val="005A2C71"/>
    <w:rsid w:val="005B02D7"/>
    <w:rsid w:val="005B0EAD"/>
    <w:rsid w:val="005B62B2"/>
    <w:rsid w:val="005E5057"/>
    <w:rsid w:val="006041A2"/>
    <w:rsid w:val="006135D9"/>
    <w:rsid w:val="00614EBA"/>
    <w:rsid w:val="006162AD"/>
    <w:rsid w:val="00630656"/>
    <w:rsid w:val="006437D7"/>
    <w:rsid w:val="00643A28"/>
    <w:rsid w:val="00691F21"/>
    <w:rsid w:val="00692A41"/>
    <w:rsid w:val="00693A0B"/>
    <w:rsid w:val="006A45A6"/>
    <w:rsid w:val="006B6E67"/>
    <w:rsid w:val="006C1F8E"/>
    <w:rsid w:val="006D15A5"/>
    <w:rsid w:val="006D4A69"/>
    <w:rsid w:val="006F5185"/>
    <w:rsid w:val="00700B86"/>
    <w:rsid w:val="00721544"/>
    <w:rsid w:val="00727796"/>
    <w:rsid w:val="007408C5"/>
    <w:rsid w:val="007512AA"/>
    <w:rsid w:val="00761080"/>
    <w:rsid w:val="00793FB7"/>
    <w:rsid w:val="007C094C"/>
    <w:rsid w:val="007E05AC"/>
    <w:rsid w:val="007E7BCC"/>
    <w:rsid w:val="007E7BF5"/>
    <w:rsid w:val="007F5EB3"/>
    <w:rsid w:val="008364E6"/>
    <w:rsid w:val="008465B8"/>
    <w:rsid w:val="008825D4"/>
    <w:rsid w:val="00884ABC"/>
    <w:rsid w:val="008A76A3"/>
    <w:rsid w:val="008C15C5"/>
    <w:rsid w:val="008D1FEA"/>
    <w:rsid w:val="008E3467"/>
    <w:rsid w:val="008F5373"/>
    <w:rsid w:val="009332E0"/>
    <w:rsid w:val="00944D11"/>
    <w:rsid w:val="00953EAA"/>
    <w:rsid w:val="009A50D0"/>
    <w:rsid w:val="009A6067"/>
    <w:rsid w:val="009B51D0"/>
    <w:rsid w:val="009F0344"/>
    <w:rsid w:val="00A02315"/>
    <w:rsid w:val="00A61B91"/>
    <w:rsid w:val="00A82D28"/>
    <w:rsid w:val="00AA3956"/>
    <w:rsid w:val="00AA6FAC"/>
    <w:rsid w:val="00AB11F2"/>
    <w:rsid w:val="00AC25B8"/>
    <w:rsid w:val="00AE486A"/>
    <w:rsid w:val="00B03C5D"/>
    <w:rsid w:val="00B06C94"/>
    <w:rsid w:val="00B51408"/>
    <w:rsid w:val="00B7690B"/>
    <w:rsid w:val="00BA79D3"/>
    <w:rsid w:val="00BC2F4F"/>
    <w:rsid w:val="00BD33C3"/>
    <w:rsid w:val="00BE2317"/>
    <w:rsid w:val="00C12F6F"/>
    <w:rsid w:val="00C1381D"/>
    <w:rsid w:val="00C160C1"/>
    <w:rsid w:val="00C16EF6"/>
    <w:rsid w:val="00C3238F"/>
    <w:rsid w:val="00C40A1F"/>
    <w:rsid w:val="00C44F64"/>
    <w:rsid w:val="00C7541D"/>
    <w:rsid w:val="00C846D6"/>
    <w:rsid w:val="00C91B16"/>
    <w:rsid w:val="00CA5470"/>
    <w:rsid w:val="00CC3BBE"/>
    <w:rsid w:val="00CD0589"/>
    <w:rsid w:val="00CF4C03"/>
    <w:rsid w:val="00D060B1"/>
    <w:rsid w:val="00D3195B"/>
    <w:rsid w:val="00D732F5"/>
    <w:rsid w:val="00D87297"/>
    <w:rsid w:val="00DA7EBB"/>
    <w:rsid w:val="00DB64B7"/>
    <w:rsid w:val="00DC31F6"/>
    <w:rsid w:val="00E1186D"/>
    <w:rsid w:val="00E14164"/>
    <w:rsid w:val="00E14862"/>
    <w:rsid w:val="00E15D7E"/>
    <w:rsid w:val="00E176C8"/>
    <w:rsid w:val="00E25E51"/>
    <w:rsid w:val="00E56F94"/>
    <w:rsid w:val="00E80A96"/>
    <w:rsid w:val="00E93BB6"/>
    <w:rsid w:val="00EB51E8"/>
    <w:rsid w:val="00ED7A5E"/>
    <w:rsid w:val="00EE5D6B"/>
    <w:rsid w:val="00F06408"/>
    <w:rsid w:val="00F409DA"/>
    <w:rsid w:val="00F5306A"/>
    <w:rsid w:val="00F70C9F"/>
    <w:rsid w:val="00F74FED"/>
    <w:rsid w:val="00F8270F"/>
    <w:rsid w:val="00F9032F"/>
    <w:rsid w:val="00FB46A8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705F"/>
  <w15:docId w15:val="{91CBBF6D-2236-434A-B913-9A3BF47C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9A6067"/>
    <w:rPr>
      <w:i/>
      <w:iCs/>
    </w:rPr>
  </w:style>
  <w:style w:type="table" w:styleId="ac">
    <w:name w:val="Table Grid"/>
    <w:basedOn w:val="a1"/>
    <w:uiPriority w:val="39"/>
    <w:rsid w:val="0094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5B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5B76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884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89963-691C-46F6-B07F-F84E1557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86</cp:revision>
  <cp:lastPrinted>2022-10-17T10:43:00Z</cp:lastPrinted>
  <dcterms:created xsi:type="dcterms:W3CDTF">2013-12-23T06:16:00Z</dcterms:created>
  <dcterms:modified xsi:type="dcterms:W3CDTF">2022-10-24T10:25:00Z</dcterms:modified>
</cp:coreProperties>
</file>