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A7" w:rsidRPr="005C56A7" w:rsidRDefault="00005CC5" w:rsidP="005C56A7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/>
          <w:sz w:val="24"/>
          <w:szCs w:val="24"/>
        </w:rPr>
      </w:pPr>
      <w:bookmarkStart w:id="0" w:name="_GoBack"/>
      <w:bookmarkEnd w:id="0"/>
      <w:r w:rsidRPr="005C56A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61975" cy="6381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140" w:after="0" w:line="120" w:lineRule="auto"/>
        <w:ind w:right="2"/>
        <w:jc w:val="center"/>
        <w:rPr>
          <w:rFonts w:ascii="Arial" w:hAnsi="Arial"/>
          <w:sz w:val="28"/>
          <w:szCs w:val="24"/>
        </w:rPr>
      </w:pPr>
      <w:r w:rsidRPr="005C56A7">
        <w:rPr>
          <w:rFonts w:ascii="Arial" w:hAnsi="Arial"/>
          <w:sz w:val="28"/>
          <w:szCs w:val="24"/>
        </w:rPr>
        <w:t xml:space="preserve">Глава  Сосновского муниципального района </w:t>
      </w:r>
    </w:p>
    <w:p w:rsidR="005C56A7" w:rsidRPr="005C56A7" w:rsidRDefault="005C56A7" w:rsidP="005C56A7">
      <w:pPr>
        <w:keepNext/>
        <w:widowControl w:val="0"/>
        <w:autoSpaceDE w:val="0"/>
        <w:autoSpaceDN w:val="0"/>
        <w:adjustRightInd w:val="0"/>
        <w:spacing w:before="140" w:after="0" w:line="120" w:lineRule="auto"/>
        <w:ind w:right="2"/>
        <w:jc w:val="center"/>
        <w:outlineLvl w:val="1"/>
        <w:rPr>
          <w:rFonts w:ascii="Arial" w:hAnsi="Arial"/>
          <w:sz w:val="28"/>
          <w:szCs w:val="24"/>
        </w:rPr>
      </w:pPr>
      <w:r w:rsidRPr="005C56A7">
        <w:rPr>
          <w:rFonts w:ascii="Arial" w:hAnsi="Arial"/>
          <w:sz w:val="28"/>
          <w:szCs w:val="24"/>
        </w:rPr>
        <w:t>Челябинской области</w:t>
      </w:r>
    </w:p>
    <w:p w:rsidR="005C56A7" w:rsidRPr="005C56A7" w:rsidRDefault="005C56A7" w:rsidP="005C56A7">
      <w:pPr>
        <w:keepNext/>
        <w:widowControl w:val="0"/>
        <w:autoSpaceDE w:val="0"/>
        <w:autoSpaceDN w:val="0"/>
        <w:adjustRightInd w:val="0"/>
        <w:spacing w:before="340" w:after="0" w:line="120" w:lineRule="auto"/>
        <w:ind w:right="2"/>
        <w:jc w:val="center"/>
        <w:outlineLvl w:val="0"/>
        <w:rPr>
          <w:rFonts w:ascii="Arial" w:hAnsi="Arial"/>
          <w:b/>
          <w:sz w:val="32"/>
          <w:szCs w:val="24"/>
        </w:rPr>
      </w:pPr>
      <w:r w:rsidRPr="005C56A7">
        <w:rPr>
          <w:rFonts w:ascii="Arial" w:hAnsi="Arial"/>
          <w:b/>
          <w:sz w:val="32"/>
          <w:szCs w:val="24"/>
        </w:rPr>
        <w:t>П О С Т А Н О В Л Е Н И Е</w:t>
      </w:r>
    </w:p>
    <w:p w:rsidR="005C56A7" w:rsidRPr="005C56A7" w:rsidRDefault="005C56A7" w:rsidP="005C56A7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120" w:after="0" w:line="120" w:lineRule="auto"/>
        <w:ind w:right="2"/>
        <w:rPr>
          <w:rFonts w:ascii="Arial" w:hAnsi="Arial"/>
          <w:sz w:val="24"/>
          <w:szCs w:val="24"/>
        </w:rPr>
      </w:pPr>
      <w:r w:rsidRPr="005C56A7">
        <w:rPr>
          <w:rFonts w:ascii="Arial" w:hAnsi="Arial"/>
          <w:sz w:val="24"/>
          <w:szCs w:val="24"/>
        </w:rPr>
        <w:t>от___</w:t>
      </w:r>
      <w:r w:rsidR="00FF5B1F">
        <w:rPr>
          <w:rFonts w:ascii="Arial" w:hAnsi="Arial"/>
          <w:sz w:val="24"/>
          <w:szCs w:val="24"/>
        </w:rPr>
        <w:t>03.09.</w:t>
      </w:r>
      <w:r w:rsidRPr="005C56A7">
        <w:rPr>
          <w:rFonts w:ascii="Arial" w:hAnsi="Arial"/>
          <w:sz w:val="24"/>
          <w:szCs w:val="24"/>
        </w:rPr>
        <w:t>__20</w:t>
      </w:r>
      <w:r w:rsidR="00FF5B1F">
        <w:rPr>
          <w:rFonts w:ascii="Arial" w:hAnsi="Arial"/>
          <w:sz w:val="24"/>
          <w:szCs w:val="24"/>
        </w:rPr>
        <w:t>12</w:t>
      </w:r>
      <w:r w:rsidRPr="005C56A7">
        <w:rPr>
          <w:rFonts w:ascii="Arial" w:hAnsi="Arial"/>
          <w:sz w:val="24"/>
          <w:szCs w:val="24"/>
        </w:rPr>
        <w:t xml:space="preserve">    года №__</w:t>
      </w:r>
      <w:r w:rsidR="00376B18">
        <w:rPr>
          <w:rFonts w:ascii="Arial" w:hAnsi="Arial"/>
          <w:sz w:val="24"/>
          <w:szCs w:val="24"/>
        </w:rPr>
        <w:t>6691</w:t>
      </w:r>
      <w:r w:rsidRPr="005C56A7">
        <w:rPr>
          <w:rFonts w:ascii="Arial" w:hAnsi="Arial"/>
          <w:sz w:val="24"/>
          <w:szCs w:val="24"/>
        </w:rPr>
        <w:t>_____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120" w:after="0" w:line="120" w:lineRule="auto"/>
        <w:ind w:right="2"/>
        <w:rPr>
          <w:rFonts w:ascii="Arial" w:hAnsi="Arial"/>
          <w:sz w:val="24"/>
          <w:szCs w:val="24"/>
        </w:rPr>
      </w:pPr>
      <w:r w:rsidRPr="005C56A7">
        <w:rPr>
          <w:rFonts w:ascii="Arial" w:hAnsi="Arial"/>
          <w:sz w:val="24"/>
          <w:szCs w:val="24"/>
        </w:rPr>
        <w:t>с. Долгодеревенское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b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О районной целевой программе «Развитие сети автомобильных дорог в Сосновском муниципальном районе на 2012-12016 годы»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  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ab/>
        <w:t xml:space="preserve">В целях совершенствования, развития сети автомобильных дорог и улучшения транспортной связи сельских населенных пунктов в Сосновском муниципальном районе, администрация Сосновского муниципального района  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ПОСТАНОВЛЯЕТ:</w:t>
      </w:r>
    </w:p>
    <w:p w:rsidR="005C56A7" w:rsidRPr="005C56A7" w:rsidRDefault="005C56A7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Утвердить районную целевую программу «Развитие сети автомобильных дорог в Сосновском муниципальном районе на 2012-2016 годы».</w:t>
      </w:r>
    </w:p>
    <w:p w:rsidR="005C56A7" w:rsidRPr="005C56A7" w:rsidRDefault="005C56A7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газете «Сосновская нива», и разместить настоящее постановление на официальном сайте Администрации Сосновского района </w:t>
      </w:r>
      <w:r w:rsidRPr="005C56A7">
        <w:rPr>
          <w:rFonts w:ascii="Times New Roman" w:hAnsi="Times New Roman"/>
          <w:sz w:val="28"/>
          <w:szCs w:val="28"/>
          <w:lang w:val="en-US"/>
        </w:rPr>
        <w:t>www</w:t>
      </w:r>
      <w:r w:rsidRPr="005C56A7">
        <w:rPr>
          <w:rFonts w:ascii="Times New Roman" w:hAnsi="Times New Roman"/>
          <w:sz w:val="28"/>
          <w:szCs w:val="28"/>
        </w:rPr>
        <w:t>.</w:t>
      </w:r>
      <w:r w:rsidRPr="005C56A7">
        <w:rPr>
          <w:rFonts w:ascii="Times New Roman" w:hAnsi="Times New Roman"/>
          <w:sz w:val="28"/>
          <w:szCs w:val="28"/>
          <w:lang w:val="en-US"/>
        </w:rPr>
        <w:t>chelsosna</w:t>
      </w:r>
      <w:r w:rsidRPr="005C56A7">
        <w:rPr>
          <w:rFonts w:ascii="Times New Roman" w:hAnsi="Times New Roman"/>
          <w:sz w:val="28"/>
          <w:szCs w:val="28"/>
        </w:rPr>
        <w:t>.</w:t>
      </w:r>
      <w:r w:rsidRPr="005C56A7">
        <w:rPr>
          <w:rFonts w:ascii="Times New Roman" w:hAnsi="Times New Roman"/>
          <w:sz w:val="28"/>
          <w:szCs w:val="28"/>
          <w:lang w:val="en-US"/>
        </w:rPr>
        <w:t>ru</w:t>
      </w:r>
      <w:r w:rsidRPr="005C56A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C56A7" w:rsidRPr="005C56A7" w:rsidRDefault="005C56A7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Организацию выполнения настоящего распоряжения возложить на первого заместителя Главы Сосновского муниципального района В.Р. Вальтера.</w:t>
      </w: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Глава Сосновского  </w:t>
      </w: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В.П. Котов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D20A76" w:rsidRPr="00D20A76" w:rsidRDefault="00D20A76" w:rsidP="00D20A76">
      <w:pPr>
        <w:pStyle w:val="1"/>
        <w:jc w:val="right"/>
        <w:rPr>
          <w:b w:val="0"/>
          <w:sz w:val="32"/>
          <w:szCs w:val="32"/>
        </w:rPr>
      </w:pPr>
      <w:r w:rsidRPr="00D20A76">
        <w:rPr>
          <w:b w:val="0"/>
          <w:sz w:val="32"/>
          <w:szCs w:val="32"/>
        </w:rPr>
        <w:t xml:space="preserve">Утверждена Постановлением </w:t>
      </w:r>
    </w:p>
    <w:p w:rsidR="00D20A76" w:rsidRPr="00D20A76" w:rsidRDefault="00D20A76" w:rsidP="00D20A76">
      <w:pPr>
        <w:pStyle w:val="1"/>
        <w:jc w:val="right"/>
        <w:rPr>
          <w:b w:val="0"/>
          <w:sz w:val="32"/>
          <w:szCs w:val="32"/>
        </w:rPr>
      </w:pPr>
      <w:r w:rsidRPr="00D20A76">
        <w:rPr>
          <w:b w:val="0"/>
          <w:sz w:val="32"/>
          <w:szCs w:val="32"/>
        </w:rPr>
        <w:t xml:space="preserve">Администрации Сосновского </w:t>
      </w:r>
    </w:p>
    <w:p w:rsidR="00D20A76" w:rsidRPr="00D20A76" w:rsidRDefault="00D20A76" w:rsidP="00D20A76">
      <w:pPr>
        <w:pStyle w:val="1"/>
        <w:jc w:val="right"/>
        <w:rPr>
          <w:b w:val="0"/>
          <w:sz w:val="32"/>
          <w:szCs w:val="32"/>
        </w:rPr>
      </w:pPr>
      <w:r w:rsidRPr="00D20A76">
        <w:rPr>
          <w:b w:val="0"/>
          <w:sz w:val="32"/>
          <w:szCs w:val="32"/>
        </w:rPr>
        <w:t xml:space="preserve">муниципального района </w:t>
      </w:r>
    </w:p>
    <w:p w:rsidR="00EE69C3" w:rsidRPr="00D20A76" w:rsidRDefault="00D20A76" w:rsidP="00D20A76">
      <w:pPr>
        <w:pStyle w:val="1"/>
        <w:jc w:val="right"/>
        <w:rPr>
          <w:b w:val="0"/>
          <w:sz w:val="32"/>
          <w:szCs w:val="32"/>
        </w:rPr>
      </w:pPr>
      <w:r w:rsidRPr="00D20A76">
        <w:rPr>
          <w:b w:val="0"/>
          <w:sz w:val="32"/>
          <w:szCs w:val="32"/>
        </w:rPr>
        <w:t xml:space="preserve">от _______________ № _____ </w:t>
      </w:r>
    </w:p>
    <w:p w:rsidR="00EE69C3" w:rsidRDefault="00EE69C3" w:rsidP="00EE69C3">
      <w:pPr>
        <w:tabs>
          <w:tab w:val="left" w:pos="1747"/>
        </w:tabs>
        <w:jc w:val="center"/>
      </w:pPr>
    </w:p>
    <w:p w:rsidR="00EE69C3" w:rsidRPr="00821B84" w:rsidRDefault="00EE69C3" w:rsidP="00821B84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</w:p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642DC7" w:rsidRPr="00821B84" w:rsidTr="00642DC7">
        <w:tc>
          <w:tcPr>
            <w:tcW w:w="6912" w:type="dxa"/>
          </w:tcPr>
          <w:p w:rsidR="00642DC7" w:rsidRPr="00821B84" w:rsidRDefault="00642DC7" w:rsidP="00821B84">
            <w:pPr>
              <w:spacing w:after="0" w:line="288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DC7" w:rsidTr="00642DC7">
        <w:tc>
          <w:tcPr>
            <w:tcW w:w="6912" w:type="dxa"/>
          </w:tcPr>
          <w:p w:rsidR="00642DC7" w:rsidRDefault="00642DC7">
            <w:pPr>
              <w:spacing w:line="288" w:lineRule="auto"/>
              <w:jc w:val="center"/>
              <w:rPr>
                <w:sz w:val="32"/>
                <w:szCs w:val="32"/>
              </w:rPr>
            </w:pPr>
          </w:p>
        </w:tc>
      </w:tr>
    </w:tbl>
    <w:p w:rsidR="00D20A76" w:rsidRDefault="00EE69C3" w:rsidP="00EE69C3">
      <w:pPr>
        <w:spacing w:line="288" w:lineRule="auto"/>
        <w:jc w:val="center"/>
        <w:rPr>
          <w:rFonts w:ascii="Times New Roman" w:hAnsi="Times New Roman"/>
          <w:sz w:val="32"/>
          <w:szCs w:val="32"/>
        </w:rPr>
      </w:pPr>
      <w:r w:rsidRPr="001B3E6D">
        <w:rPr>
          <w:rFonts w:ascii="Times New Roman" w:hAnsi="Times New Roman"/>
          <w:sz w:val="32"/>
          <w:szCs w:val="32"/>
        </w:rPr>
        <w:tab/>
      </w:r>
      <w:r w:rsidRPr="001B3E6D">
        <w:rPr>
          <w:rFonts w:ascii="Times New Roman" w:hAnsi="Times New Roman"/>
          <w:sz w:val="32"/>
          <w:szCs w:val="32"/>
        </w:rPr>
        <w:tab/>
      </w:r>
      <w:r w:rsidRPr="001B3E6D">
        <w:rPr>
          <w:rFonts w:ascii="Times New Roman" w:hAnsi="Times New Roman"/>
          <w:sz w:val="32"/>
          <w:szCs w:val="32"/>
        </w:rPr>
        <w:tab/>
      </w:r>
    </w:p>
    <w:p w:rsidR="00EE69C3" w:rsidRPr="001B3E6D" w:rsidRDefault="00EE69C3" w:rsidP="00EE69C3">
      <w:pPr>
        <w:spacing w:line="288" w:lineRule="auto"/>
        <w:jc w:val="center"/>
        <w:rPr>
          <w:rFonts w:ascii="Times New Roman" w:hAnsi="Times New Roman"/>
          <w:b/>
          <w:sz w:val="40"/>
          <w:szCs w:val="40"/>
        </w:rPr>
      </w:pPr>
      <w:r w:rsidRPr="001B3E6D">
        <w:rPr>
          <w:rFonts w:ascii="Times New Roman" w:hAnsi="Times New Roman"/>
          <w:sz w:val="32"/>
          <w:szCs w:val="32"/>
        </w:rPr>
        <w:tab/>
      </w:r>
      <w:r w:rsidRPr="001B3E6D">
        <w:rPr>
          <w:rFonts w:ascii="Times New Roman" w:hAnsi="Times New Roman"/>
          <w:sz w:val="32"/>
          <w:szCs w:val="32"/>
        </w:rPr>
        <w:tab/>
      </w:r>
      <w:r w:rsidRPr="001B3E6D">
        <w:rPr>
          <w:rFonts w:ascii="Times New Roman" w:hAnsi="Times New Roman"/>
          <w:sz w:val="32"/>
          <w:szCs w:val="32"/>
        </w:rPr>
        <w:tab/>
      </w:r>
    </w:p>
    <w:p w:rsidR="00EE69C3" w:rsidRPr="00642DC7" w:rsidRDefault="00821B84" w:rsidP="00EE69C3">
      <w:pPr>
        <w:jc w:val="center"/>
        <w:rPr>
          <w:rFonts w:ascii="Times New Roman" w:hAnsi="Times New Roman"/>
          <w:sz w:val="44"/>
          <w:szCs w:val="44"/>
        </w:rPr>
      </w:pPr>
      <w:r w:rsidRPr="00642DC7">
        <w:rPr>
          <w:rFonts w:ascii="Times New Roman" w:hAnsi="Times New Roman"/>
          <w:sz w:val="44"/>
          <w:szCs w:val="44"/>
        </w:rPr>
        <w:t xml:space="preserve">          </w:t>
      </w:r>
      <w:r w:rsidR="00EE69C3" w:rsidRPr="00642DC7">
        <w:rPr>
          <w:rFonts w:ascii="Times New Roman" w:hAnsi="Times New Roman"/>
          <w:sz w:val="44"/>
          <w:szCs w:val="44"/>
        </w:rPr>
        <w:t xml:space="preserve">Районная целевая программа </w:t>
      </w:r>
    </w:p>
    <w:p w:rsidR="00642DC7" w:rsidRDefault="00EE69C3" w:rsidP="00642DC7">
      <w:pPr>
        <w:ind w:left="880"/>
        <w:jc w:val="center"/>
        <w:rPr>
          <w:rFonts w:ascii="Times New Roman" w:hAnsi="Times New Roman"/>
          <w:b/>
          <w:sz w:val="44"/>
          <w:szCs w:val="44"/>
        </w:rPr>
      </w:pPr>
      <w:r w:rsidRPr="00642DC7">
        <w:rPr>
          <w:rFonts w:ascii="Times New Roman" w:hAnsi="Times New Roman"/>
          <w:b/>
          <w:sz w:val="44"/>
          <w:szCs w:val="44"/>
        </w:rPr>
        <w:t xml:space="preserve">«Развитие сети автомобильных дорог в </w:t>
      </w:r>
      <w:r w:rsidR="00CC578F" w:rsidRPr="00642DC7">
        <w:rPr>
          <w:rFonts w:ascii="Times New Roman" w:hAnsi="Times New Roman"/>
          <w:b/>
          <w:sz w:val="44"/>
          <w:szCs w:val="44"/>
        </w:rPr>
        <w:t xml:space="preserve">Сосновском </w:t>
      </w:r>
      <w:r w:rsidR="001B3E6D" w:rsidRPr="00642DC7">
        <w:rPr>
          <w:rFonts w:ascii="Times New Roman" w:hAnsi="Times New Roman"/>
          <w:b/>
          <w:sz w:val="44"/>
          <w:szCs w:val="44"/>
        </w:rPr>
        <w:t>муниципальном районе</w:t>
      </w:r>
    </w:p>
    <w:p w:rsidR="00EE69C3" w:rsidRPr="00642DC7" w:rsidRDefault="00CC578F" w:rsidP="00642DC7">
      <w:pPr>
        <w:ind w:left="880"/>
        <w:jc w:val="center"/>
        <w:rPr>
          <w:rFonts w:ascii="Times New Roman" w:hAnsi="Times New Roman"/>
          <w:b/>
          <w:sz w:val="44"/>
          <w:szCs w:val="44"/>
        </w:rPr>
      </w:pPr>
      <w:r w:rsidRPr="00642DC7">
        <w:rPr>
          <w:rFonts w:ascii="Times New Roman" w:hAnsi="Times New Roman"/>
          <w:b/>
          <w:sz w:val="44"/>
          <w:szCs w:val="44"/>
        </w:rPr>
        <w:t>на</w:t>
      </w:r>
      <w:r w:rsidR="001B3E6D" w:rsidRPr="00642DC7">
        <w:rPr>
          <w:rFonts w:ascii="Times New Roman" w:hAnsi="Times New Roman"/>
          <w:b/>
          <w:sz w:val="44"/>
          <w:szCs w:val="44"/>
        </w:rPr>
        <w:t xml:space="preserve"> 2012 </w:t>
      </w:r>
      <w:r w:rsidRPr="00642DC7">
        <w:rPr>
          <w:rFonts w:ascii="Times New Roman" w:hAnsi="Times New Roman"/>
          <w:b/>
          <w:sz w:val="44"/>
          <w:szCs w:val="44"/>
        </w:rPr>
        <w:t>-</w:t>
      </w:r>
      <w:r w:rsidR="001B3E6D" w:rsidRPr="00642DC7">
        <w:rPr>
          <w:rFonts w:ascii="Times New Roman" w:hAnsi="Times New Roman"/>
          <w:b/>
          <w:sz w:val="44"/>
          <w:szCs w:val="44"/>
        </w:rPr>
        <w:t xml:space="preserve"> 2016</w:t>
      </w:r>
      <w:r w:rsidR="00EE69C3" w:rsidRPr="00642DC7">
        <w:rPr>
          <w:rFonts w:ascii="Times New Roman" w:hAnsi="Times New Roman"/>
          <w:b/>
          <w:sz w:val="44"/>
          <w:szCs w:val="44"/>
        </w:rPr>
        <w:t xml:space="preserve"> годы»</w:t>
      </w:r>
    </w:p>
    <w:p w:rsidR="00EE69C3" w:rsidRPr="00642DC7" w:rsidRDefault="00EE69C3" w:rsidP="00EE69C3">
      <w:pPr>
        <w:rPr>
          <w:rFonts w:ascii="Times New Roman" w:hAnsi="Times New Roman"/>
          <w:sz w:val="44"/>
          <w:szCs w:val="44"/>
        </w:rPr>
      </w:pPr>
    </w:p>
    <w:p w:rsidR="00EE69C3" w:rsidRDefault="00EE69C3" w:rsidP="001B3E6D">
      <w:pPr>
        <w:spacing w:line="288" w:lineRule="auto"/>
        <w:jc w:val="both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 xml:space="preserve"> </w:t>
      </w:r>
    </w:p>
    <w:p w:rsidR="00EE69C3" w:rsidRPr="001B3E6D" w:rsidRDefault="00EE69C3" w:rsidP="00EE69C3">
      <w:pPr>
        <w:jc w:val="center"/>
        <w:rPr>
          <w:rFonts w:ascii="Times New Roman" w:hAnsi="Times New Roman"/>
        </w:rPr>
      </w:pPr>
    </w:p>
    <w:p w:rsidR="001B3E6D" w:rsidRDefault="001B3E6D" w:rsidP="00EE69C3">
      <w:pPr>
        <w:jc w:val="right"/>
        <w:rPr>
          <w:rFonts w:ascii="Times New Roman" w:hAnsi="Times New Roman"/>
        </w:rPr>
      </w:pPr>
    </w:p>
    <w:p w:rsidR="00EE69C3" w:rsidRDefault="00EE69C3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EE69C3">
      <w:pPr>
        <w:jc w:val="center"/>
        <w:rPr>
          <w:rFonts w:ascii="Times New Roman" w:hAnsi="Times New Roman"/>
          <w:sz w:val="24"/>
          <w:szCs w:val="24"/>
        </w:rPr>
      </w:pPr>
    </w:p>
    <w:p w:rsidR="001B3E6D" w:rsidRPr="00D20A76" w:rsidRDefault="00642DC7" w:rsidP="00EE69C3">
      <w:pPr>
        <w:jc w:val="center"/>
        <w:rPr>
          <w:rFonts w:ascii="Times New Roman" w:hAnsi="Times New Roman"/>
          <w:sz w:val="32"/>
          <w:szCs w:val="32"/>
        </w:rPr>
      </w:pPr>
      <w:r w:rsidRPr="00D20A76">
        <w:rPr>
          <w:rFonts w:ascii="Times New Roman" w:hAnsi="Times New Roman"/>
          <w:sz w:val="32"/>
          <w:szCs w:val="32"/>
        </w:rPr>
        <w:t>с</w:t>
      </w:r>
      <w:r w:rsidR="00CC578F" w:rsidRPr="00D20A76">
        <w:rPr>
          <w:rFonts w:ascii="Times New Roman" w:hAnsi="Times New Roman"/>
          <w:sz w:val="32"/>
          <w:szCs w:val="32"/>
        </w:rPr>
        <w:t>. Долгодеревенское</w:t>
      </w:r>
    </w:p>
    <w:p w:rsidR="001B3E6D" w:rsidRPr="00D20A76" w:rsidRDefault="001B3E6D" w:rsidP="00EE69C3">
      <w:pPr>
        <w:jc w:val="center"/>
        <w:rPr>
          <w:rFonts w:ascii="Times New Roman" w:hAnsi="Times New Roman"/>
          <w:sz w:val="32"/>
          <w:szCs w:val="32"/>
        </w:rPr>
      </w:pPr>
      <w:r w:rsidRPr="00D20A76">
        <w:rPr>
          <w:rFonts w:ascii="Times New Roman" w:hAnsi="Times New Roman"/>
          <w:sz w:val="32"/>
          <w:szCs w:val="32"/>
        </w:rPr>
        <w:t>201</w:t>
      </w:r>
      <w:r w:rsidR="00CC578F" w:rsidRPr="00D20A76">
        <w:rPr>
          <w:rFonts w:ascii="Times New Roman" w:hAnsi="Times New Roman"/>
          <w:sz w:val="32"/>
          <w:szCs w:val="32"/>
        </w:rPr>
        <w:t>2 год</w:t>
      </w:r>
    </w:p>
    <w:p w:rsidR="00DF75ED" w:rsidRPr="00642DC7" w:rsidRDefault="00DF75ED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ПАСПОРТ</w:t>
      </w:r>
    </w:p>
    <w:p w:rsidR="00CC578F" w:rsidRPr="00642DC7" w:rsidRDefault="00EE69C3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районной целевой программы «Развитие сети автомобильных дорог в </w:t>
      </w:r>
    </w:p>
    <w:p w:rsidR="00EE69C3" w:rsidRPr="00642DC7" w:rsidRDefault="00CC578F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Сосновском </w:t>
      </w:r>
      <w:r w:rsidR="00EE69C3" w:rsidRPr="00642DC7">
        <w:rPr>
          <w:rFonts w:ascii="Times New Roman" w:hAnsi="Times New Roman"/>
          <w:sz w:val="24"/>
          <w:szCs w:val="24"/>
        </w:rPr>
        <w:t>муниципальном</w:t>
      </w:r>
      <w:r w:rsidR="0003653F" w:rsidRPr="00642DC7">
        <w:rPr>
          <w:rFonts w:ascii="Times New Roman" w:hAnsi="Times New Roman"/>
          <w:sz w:val="24"/>
          <w:szCs w:val="24"/>
        </w:rPr>
        <w:t xml:space="preserve"> районе </w:t>
      </w:r>
      <w:r w:rsidRPr="00642DC7">
        <w:rPr>
          <w:rFonts w:ascii="Times New Roman" w:hAnsi="Times New Roman"/>
          <w:sz w:val="24"/>
          <w:szCs w:val="24"/>
        </w:rPr>
        <w:t>на</w:t>
      </w:r>
      <w:r w:rsidR="0003653F" w:rsidRPr="00642DC7">
        <w:rPr>
          <w:rFonts w:ascii="Times New Roman" w:hAnsi="Times New Roman"/>
          <w:sz w:val="24"/>
          <w:szCs w:val="24"/>
        </w:rPr>
        <w:t xml:space="preserve"> 2012</w:t>
      </w:r>
      <w:r w:rsidR="00EE69C3" w:rsidRPr="00642DC7">
        <w:rPr>
          <w:rFonts w:ascii="Times New Roman" w:hAnsi="Times New Roman"/>
          <w:sz w:val="24"/>
          <w:szCs w:val="24"/>
        </w:rPr>
        <w:t xml:space="preserve"> </w:t>
      </w:r>
      <w:r w:rsidRPr="00642DC7">
        <w:rPr>
          <w:rFonts w:ascii="Times New Roman" w:hAnsi="Times New Roman"/>
          <w:sz w:val="24"/>
          <w:szCs w:val="24"/>
        </w:rPr>
        <w:t>-</w:t>
      </w:r>
      <w:r w:rsidR="00EE69C3" w:rsidRPr="00642DC7">
        <w:rPr>
          <w:rFonts w:ascii="Times New Roman" w:hAnsi="Times New Roman"/>
          <w:sz w:val="24"/>
          <w:szCs w:val="24"/>
        </w:rPr>
        <w:t xml:space="preserve"> 201</w:t>
      </w:r>
      <w:r w:rsidR="0003653F" w:rsidRPr="00642DC7">
        <w:rPr>
          <w:rFonts w:ascii="Times New Roman" w:hAnsi="Times New Roman"/>
          <w:sz w:val="24"/>
          <w:szCs w:val="24"/>
        </w:rPr>
        <w:t>6</w:t>
      </w:r>
      <w:r w:rsidR="00EE69C3" w:rsidRPr="00642DC7">
        <w:rPr>
          <w:rFonts w:ascii="Times New Roman" w:hAnsi="Times New Roman"/>
          <w:sz w:val="24"/>
          <w:szCs w:val="24"/>
        </w:rPr>
        <w:t xml:space="preserve"> годы»</w:t>
      </w:r>
    </w:p>
    <w:p w:rsidR="00CC578F" w:rsidRPr="00642DC7" w:rsidRDefault="00CC578F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32"/>
      </w:tblGrid>
      <w:tr w:rsidR="00EE69C3" w:rsidRPr="00642DC7" w:rsidTr="009446AB">
        <w:trPr>
          <w:trHeight w:val="8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Районная целевая программа «Развитие сети автомобильных дорог в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>Сосновском</w:t>
            </w:r>
            <w:r w:rsidR="0003653F" w:rsidRPr="00642DC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>на</w:t>
            </w:r>
            <w:r w:rsidR="0003653F" w:rsidRPr="00642DC7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>-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3653F" w:rsidRPr="00642DC7">
              <w:rPr>
                <w:rFonts w:ascii="Times New Roman" w:hAnsi="Times New Roman"/>
                <w:sz w:val="24"/>
                <w:szCs w:val="24"/>
              </w:rPr>
              <w:t>6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Отдел капитального строительства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 xml:space="preserve"> управления архитектуры и строительства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Совершенствование и развитие сети автомобильных дорог района в соответствии с потребностями экономики района, улучшение транспортной связи сельских населенных пунктов района.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Основные задачи: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местного значения;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восстановление и улучшение эксплуатационных качеств автомобильных дорог района;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CE7140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</w:t>
            </w:r>
            <w:r w:rsidR="00934685" w:rsidRPr="00CE7140">
              <w:rPr>
                <w:rFonts w:ascii="Times New Roman" w:hAnsi="Times New Roman"/>
                <w:sz w:val="24"/>
                <w:szCs w:val="24"/>
              </w:rPr>
              <w:t>дорог</w:t>
            </w:r>
            <w:r w:rsidRPr="00CE7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проведение ремонта </w:t>
            </w:r>
            <w:r w:rsidR="00CC578F" w:rsidRPr="00642DC7">
              <w:rPr>
                <w:rFonts w:ascii="Times New Roman" w:hAnsi="Times New Roman"/>
                <w:sz w:val="24"/>
                <w:szCs w:val="24"/>
              </w:rPr>
              <w:t xml:space="preserve">дорожного покрытия 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 xml:space="preserve">улиц </w:t>
            </w:r>
            <w:r w:rsidR="00CE7140">
              <w:rPr>
                <w:rFonts w:ascii="Times New Roman" w:hAnsi="Times New Roman"/>
                <w:sz w:val="24"/>
                <w:szCs w:val="24"/>
              </w:rPr>
              <w:t xml:space="preserve">и дворовых территорий </w:t>
            </w:r>
            <w:r w:rsidRPr="00642DC7"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</w:p>
        </w:tc>
      </w:tr>
      <w:tr w:rsidR="00EE69C3" w:rsidRPr="00642DC7" w:rsidTr="009446AB">
        <w:trPr>
          <w:trHeight w:val="7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934685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2012-2016</w:t>
            </w:r>
            <w:r w:rsidR="00EE69C3" w:rsidRPr="00642DC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программы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87" w:rsidRPr="003F6087" w:rsidRDefault="003F6087" w:rsidP="00642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ъем финансирования Программы в 2012-2016 годах – </w:t>
            </w:r>
            <w:r w:rsidR="00272C68">
              <w:rPr>
                <w:rFonts w:ascii="Times New Roman" w:hAnsi="Times New Roman"/>
                <w:sz w:val="24"/>
                <w:szCs w:val="24"/>
              </w:rPr>
              <w:t>910653,8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C58D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905202,0 тыс. рублей – областной бюджет, </w:t>
            </w:r>
            <w:r w:rsidR="00272C68">
              <w:rPr>
                <w:rFonts w:ascii="Times New Roman" w:hAnsi="Times New Roman"/>
                <w:sz w:val="24"/>
                <w:szCs w:val="24"/>
              </w:rPr>
              <w:t>5451,8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34685" w:rsidRDefault="003F6087" w:rsidP="00642D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в </w:t>
            </w:r>
            <w:r w:rsidR="00934685" w:rsidRPr="003F6087">
              <w:rPr>
                <w:rFonts w:ascii="Times New Roman" w:hAnsi="Times New Roman"/>
                <w:sz w:val="24"/>
                <w:szCs w:val="24"/>
              </w:rPr>
              <w:t>2012</w:t>
            </w:r>
            <w:r w:rsidR="00EE69C3" w:rsidRPr="003F60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69C3" w:rsidRPr="003F6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2C68">
              <w:rPr>
                <w:rFonts w:ascii="Times New Roman" w:hAnsi="Times New Roman"/>
                <w:sz w:val="24"/>
                <w:szCs w:val="24"/>
              </w:rPr>
              <w:t>93113,6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69C3" w:rsidRPr="003F608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 w:rsidR="003C58D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34685"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922</w:t>
            </w:r>
            <w:r w:rsidR="00807D48" w:rsidRPr="003F6087">
              <w:rPr>
                <w:rFonts w:ascii="Times New Roman" w:hAnsi="Times New Roman"/>
                <w:sz w:val="24"/>
                <w:szCs w:val="24"/>
              </w:rPr>
              <w:t>00,0</w:t>
            </w:r>
            <w:r w:rsidR="00934685" w:rsidRPr="003F6087">
              <w:rPr>
                <w:rFonts w:ascii="Times New Roman" w:hAnsi="Times New Roman"/>
                <w:sz w:val="24"/>
                <w:szCs w:val="24"/>
              </w:rPr>
              <w:t xml:space="preserve">  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685" w:rsidRPr="003F6087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C58D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34685" w:rsidRPr="003F6087">
              <w:rPr>
                <w:rFonts w:ascii="Times New Roman" w:hAnsi="Times New Roman"/>
                <w:sz w:val="24"/>
                <w:szCs w:val="24"/>
              </w:rPr>
              <w:t xml:space="preserve"> областного бюджета</w:t>
            </w:r>
            <w:r w:rsidR="00EE69C3"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C68">
              <w:rPr>
                <w:rFonts w:ascii="Times New Roman" w:hAnsi="Times New Roman"/>
                <w:sz w:val="24"/>
                <w:szCs w:val="24"/>
              </w:rPr>
              <w:t>913,6</w:t>
            </w:r>
            <w:r w:rsidR="00A3689F"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8DA">
              <w:rPr>
                <w:rFonts w:ascii="Times New Roman" w:hAnsi="Times New Roman"/>
                <w:sz w:val="24"/>
                <w:szCs w:val="24"/>
              </w:rPr>
              <w:t xml:space="preserve"> тыс. рублей –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DA" w:rsidRPr="003F6087" w:rsidRDefault="003C58DA" w:rsidP="003C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в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197273,6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196174,0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1099,6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 –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DA" w:rsidRPr="003F6087" w:rsidRDefault="003C58DA" w:rsidP="003C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в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201</w:t>
            </w:r>
            <w:r w:rsidR="00E47375">
              <w:rPr>
                <w:rFonts w:ascii="Times New Roman" w:hAnsi="Times New Roman"/>
                <w:sz w:val="24"/>
                <w:szCs w:val="24"/>
              </w:rPr>
              <w:t>4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214765,8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213548,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1217,8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 –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DA" w:rsidRPr="003F6087" w:rsidRDefault="003C58DA" w:rsidP="003C58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в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201</w:t>
            </w:r>
            <w:r w:rsidR="00E47375">
              <w:rPr>
                <w:rFonts w:ascii="Times New Roman" w:hAnsi="Times New Roman"/>
                <w:sz w:val="24"/>
                <w:szCs w:val="24"/>
              </w:rPr>
              <w:t>5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196547,4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195449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="00E47375">
              <w:rPr>
                <w:rFonts w:ascii="Times New Roman" w:hAnsi="Times New Roman"/>
                <w:sz w:val="24"/>
                <w:szCs w:val="24"/>
              </w:rPr>
              <w:lastRenderedPageBreak/>
              <w:t>1098,4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 –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58DA" w:rsidRPr="003C58DA" w:rsidRDefault="003C58DA" w:rsidP="00E47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в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201</w:t>
            </w:r>
            <w:r w:rsidR="00E47375">
              <w:rPr>
                <w:rFonts w:ascii="Times New Roman" w:hAnsi="Times New Roman"/>
                <w:sz w:val="24"/>
                <w:szCs w:val="24"/>
              </w:rPr>
              <w:t>6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208953,4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207831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областного бюджета </w:t>
            </w:r>
            <w:r w:rsidR="00E47375">
              <w:rPr>
                <w:rFonts w:ascii="Times New Roman" w:hAnsi="Times New Roman"/>
                <w:sz w:val="24"/>
                <w:szCs w:val="24"/>
              </w:rPr>
              <w:t>1122,4</w:t>
            </w:r>
            <w:r w:rsidRPr="003F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 – местный бюджет</w:t>
            </w:r>
            <w:r w:rsidR="00E473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E47375" w:rsidRDefault="00EE69C3" w:rsidP="00002F38">
            <w:pPr>
              <w:rPr>
                <w:rFonts w:ascii="Times New Roman" w:hAnsi="Times New Roman"/>
                <w:sz w:val="24"/>
                <w:szCs w:val="24"/>
              </w:rPr>
            </w:pPr>
            <w:r w:rsidRPr="00E47375">
              <w:rPr>
                <w:rFonts w:ascii="Times New Roman" w:hAnsi="Times New Roman"/>
                <w:sz w:val="24"/>
                <w:szCs w:val="24"/>
              </w:rPr>
              <w:t>ввод в действие автомобильных дорог общего пользования, связывающих населенные пункты района:</w:t>
            </w:r>
            <w:r w:rsidR="006D493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47375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8100D" w:rsidRPr="00E473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D4935">
              <w:rPr>
                <w:rFonts w:ascii="Times New Roman" w:hAnsi="Times New Roman"/>
                <w:sz w:val="24"/>
                <w:szCs w:val="24"/>
              </w:rPr>
              <w:t>0,95</w:t>
            </w:r>
            <w:r w:rsidR="00A9440F" w:rsidRPr="00E47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375">
              <w:rPr>
                <w:rFonts w:ascii="Times New Roman" w:hAnsi="Times New Roman"/>
                <w:sz w:val="24"/>
                <w:szCs w:val="24"/>
              </w:rPr>
              <w:t>км</w:t>
            </w:r>
            <w:r w:rsidR="00934685" w:rsidRPr="00E47375">
              <w:rPr>
                <w:rFonts w:ascii="Times New Roman" w:hAnsi="Times New Roman"/>
                <w:sz w:val="24"/>
                <w:szCs w:val="24"/>
              </w:rPr>
              <w:t>, из них в 201</w:t>
            </w:r>
            <w:r w:rsidR="006D4935">
              <w:rPr>
                <w:rFonts w:ascii="Times New Roman" w:hAnsi="Times New Roman"/>
                <w:sz w:val="24"/>
                <w:szCs w:val="24"/>
              </w:rPr>
              <w:t>4</w:t>
            </w:r>
            <w:r w:rsidR="007072CE" w:rsidRPr="00E4737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D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40F" w:rsidRPr="00E4737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D4935">
              <w:rPr>
                <w:rFonts w:ascii="Times New Roman" w:hAnsi="Times New Roman"/>
                <w:sz w:val="24"/>
                <w:szCs w:val="24"/>
              </w:rPr>
              <w:t>0,95 км</w:t>
            </w:r>
          </w:p>
          <w:p w:rsidR="00EE69C3" w:rsidRPr="006D4935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D4935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 автодорог и </w:t>
            </w:r>
            <w:r w:rsidR="00CC578F" w:rsidRPr="006D4935">
              <w:rPr>
                <w:rFonts w:ascii="Times New Roman" w:hAnsi="Times New Roman"/>
                <w:sz w:val="24"/>
                <w:szCs w:val="24"/>
              </w:rPr>
              <w:t xml:space="preserve">дорожного покрытия </w:t>
            </w:r>
            <w:r w:rsidRPr="006D4935">
              <w:rPr>
                <w:rFonts w:ascii="Times New Roman" w:hAnsi="Times New Roman"/>
                <w:sz w:val="24"/>
                <w:szCs w:val="24"/>
              </w:rPr>
              <w:t>улиц населенных пунктов района:</w:t>
            </w:r>
            <w:r w:rsidR="006D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6D493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84471" w:rsidRPr="006D4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C46A3F">
              <w:rPr>
                <w:rFonts w:ascii="Times New Roman" w:hAnsi="Times New Roman"/>
                <w:sz w:val="24"/>
                <w:szCs w:val="24"/>
              </w:rPr>
              <w:t>167,19</w:t>
            </w:r>
            <w:r w:rsidRPr="006D4935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4471" w:rsidRPr="006D4935">
              <w:rPr>
                <w:rFonts w:ascii="Times New Roman" w:hAnsi="Times New Roman"/>
                <w:sz w:val="24"/>
                <w:szCs w:val="24"/>
              </w:rPr>
              <w:t>из них в 2012 году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84471" w:rsidRPr="006D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12,55 </w:t>
            </w:r>
            <w:r w:rsidRPr="006D4935">
              <w:rPr>
                <w:rFonts w:ascii="Times New Roman" w:hAnsi="Times New Roman"/>
                <w:sz w:val="24"/>
                <w:szCs w:val="24"/>
              </w:rPr>
              <w:t>км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, в 2013 году – </w:t>
            </w:r>
            <w:r w:rsidR="00C46A3F">
              <w:rPr>
                <w:rFonts w:ascii="Times New Roman" w:hAnsi="Times New Roman"/>
                <w:sz w:val="24"/>
                <w:szCs w:val="24"/>
              </w:rPr>
              <w:t>38,7</w:t>
            </w:r>
            <w:r w:rsidRPr="006D4935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>, в 2014 году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3F">
              <w:rPr>
                <w:rFonts w:ascii="Times New Roman" w:hAnsi="Times New Roman"/>
                <w:sz w:val="24"/>
                <w:szCs w:val="24"/>
              </w:rPr>
              <w:t>39,04</w:t>
            </w:r>
            <w:r w:rsidRPr="006D4935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>, в 2015 году</w:t>
            </w:r>
            <w:r w:rsidR="00C46A3F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A3F">
              <w:rPr>
                <w:rFonts w:ascii="Times New Roman" w:hAnsi="Times New Roman"/>
                <w:sz w:val="24"/>
                <w:szCs w:val="24"/>
              </w:rPr>
              <w:t>34,51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 км, в 2016 году – </w:t>
            </w:r>
            <w:r w:rsidR="00C46A3F">
              <w:rPr>
                <w:rFonts w:ascii="Times New Roman" w:hAnsi="Times New Roman"/>
                <w:sz w:val="24"/>
                <w:szCs w:val="24"/>
              </w:rPr>
              <w:t>42,39</w:t>
            </w:r>
            <w:r w:rsidR="007D50DC" w:rsidRPr="006D4935">
              <w:rPr>
                <w:rFonts w:ascii="Times New Roman" w:hAnsi="Times New Roman"/>
                <w:sz w:val="24"/>
                <w:szCs w:val="24"/>
              </w:rPr>
              <w:t xml:space="preserve">  км,</w:t>
            </w:r>
          </w:p>
          <w:p w:rsidR="006D4935" w:rsidRPr="00642DC7" w:rsidRDefault="006D4935" w:rsidP="00002F3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2F38">
              <w:rPr>
                <w:rFonts w:ascii="Times New Roman" w:hAnsi="Times New Roman"/>
                <w:sz w:val="24"/>
                <w:szCs w:val="24"/>
              </w:rPr>
              <w:t xml:space="preserve">ремонт дворовых территорий </w:t>
            </w:r>
            <w:r w:rsidR="00002F38" w:rsidRPr="00002F38">
              <w:rPr>
                <w:rFonts w:ascii="Times New Roman" w:hAnsi="Times New Roman"/>
                <w:sz w:val="24"/>
                <w:szCs w:val="24"/>
              </w:rPr>
              <w:t xml:space="preserve">многоквартирных </w:t>
            </w:r>
            <w:r w:rsidR="00002F38">
              <w:rPr>
                <w:rFonts w:ascii="Times New Roman" w:hAnsi="Times New Roman"/>
                <w:sz w:val="24"/>
                <w:szCs w:val="24"/>
              </w:rPr>
              <w:t xml:space="preserve">домов, проездов к дворовым территориям и ремонт </w:t>
            </w:r>
            <w:r w:rsidR="00002F38" w:rsidRPr="00002F38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 w:rsidR="00002F38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  <w:r w:rsidR="00002F38" w:rsidRPr="0000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F38">
              <w:rPr>
                <w:rFonts w:ascii="Times New Roman" w:hAnsi="Times New Roman"/>
                <w:sz w:val="24"/>
                <w:szCs w:val="24"/>
              </w:rPr>
              <w:t>населенных пунктов района:</w:t>
            </w:r>
            <w:r w:rsidR="00002F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всего 53112 квадратных метров, из них в 2012 году – 14007 кв. метров, в 2013 году – 12667 кв. метров, в 2014 году – 12199 кв. метров, в 2015 году – 5542 кв. метров, в 2016 году – 8697 кв. метров.</w:t>
            </w:r>
          </w:p>
        </w:tc>
      </w:tr>
      <w:tr w:rsidR="00EE69C3" w:rsidRPr="00642DC7" w:rsidTr="009446A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Развитие сети сельских дорог местного значения, улучшение транспортной связи сельских населенных пунктов района; 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сокращение эксплуатационных затрат сельскохозяйственных товаропроизводителей, снижение стоимости автомобильных перевозок;</w:t>
            </w:r>
          </w:p>
          <w:p w:rsidR="00EE69C3" w:rsidRPr="00642DC7" w:rsidRDefault="00EE69C3" w:rsidP="00642DC7">
            <w:pPr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улучшение социальных условий жизни на селе.</w:t>
            </w:r>
          </w:p>
        </w:tc>
      </w:tr>
    </w:tbl>
    <w:p w:rsidR="00EE69C3" w:rsidRPr="00642DC7" w:rsidRDefault="00EE69C3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E78" w:rsidRPr="00642DC7" w:rsidRDefault="00710E78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E78" w:rsidRPr="00642DC7" w:rsidRDefault="00710E78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E78" w:rsidRPr="00642DC7" w:rsidRDefault="00710E78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E78" w:rsidRPr="00642DC7" w:rsidRDefault="00710E78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0E78" w:rsidRPr="00642DC7" w:rsidRDefault="00710E78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00D" w:rsidRPr="00642DC7" w:rsidRDefault="0018100D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00D" w:rsidRPr="00642DC7" w:rsidRDefault="0018100D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DC7" w:rsidRPr="00642DC7" w:rsidRDefault="00642DC7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42DC7" w:rsidRDefault="00642DC7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4935" w:rsidRDefault="006D4935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812AC9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642DC7">
        <w:rPr>
          <w:rFonts w:ascii="Times New Roman" w:hAnsi="Times New Roman"/>
          <w:sz w:val="24"/>
          <w:szCs w:val="24"/>
        </w:rPr>
        <w:t xml:space="preserve">. Введение            </w:t>
      </w:r>
    </w:p>
    <w:p w:rsidR="00EE69C3" w:rsidRPr="00642DC7" w:rsidRDefault="00EE69C3" w:rsidP="00642DC7">
      <w:pPr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  <w:t xml:space="preserve">1. Районная целевая программа «Развитие сети автомобильных дорог в </w:t>
      </w:r>
      <w:r w:rsidR="009446AB">
        <w:rPr>
          <w:rFonts w:ascii="Times New Roman" w:hAnsi="Times New Roman"/>
          <w:sz w:val="24"/>
          <w:szCs w:val="24"/>
        </w:rPr>
        <w:t xml:space="preserve">Сосновском </w:t>
      </w:r>
      <w:r w:rsidR="001D6EBB" w:rsidRPr="00642DC7">
        <w:rPr>
          <w:rFonts w:ascii="Times New Roman" w:hAnsi="Times New Roman"/>
          <w:sz w:val="24"/>
          <w:szCs w:val="24"/>
        </w:rPr>
        <w:t xml:space="preserve">муниципальном районе </w:t>
      </w:r>
      <w:r w:rsidR="009446AB">
        <w:rPr>
          <w:rFonts w:ascii="Times New Roman" w:hAnsi="Times New Roman"/>
          <w:sz w:val="24"/>
          <w:szCs w:val="24"/>
        </w:rPr>
        <w:t>на</w:t>
      </w:r>
      <w:r w:rsidR="001D6EBB" w:rsidRPr="00642DC7">
        <w:rPr>
          <w:rFonts w:ascii="Times New Roman" w:hAnsi="Times New Roman"/>
          <w:sz w:val="24"/>
          <w:szCs w:val="24"/>
        </w:rPr>
        <w:t xml:space="preserve"> 2012 </w:t>
      </w:r>
      <w:r w:rsidR="009446AB">
        <w:rPr>
          <w:rFonts w:ascii="Times New Roman" w:hAnsi="Times New Roman"/>
          <w:sz w:val="24"/>
          <w:szCs w:val="24"/>
        </w:rPr>
        <w:t>-</w:t>
      </w:r>
      <w:r w:rsidR="001D6EBB" w:rsidRPr="00642DC7">
        <w:rPr>
          <w:rFonts w:ascii="Times New Roman" w:hAnsi="Times New Roman"/>
          <w:sz w:val="24"/>
          <w:szCs w:val="24"/>
        </w:rPr>
        <w:t xml:space="preserve"> 2016</w:t>
      </w:r>
      <w:r w:rsidRPr="00642DC7">
        <w:rPr>
          <w:rFonts w:ascii="Times New Roman" w:hAnsi="Times New Roman"/>
          <w:sz w:val="24"/>
          <w:szCs w:val="24"/>
        </w:rPr>
        <w:t xml:space="preserve"> годы» разработана в целях решения вопросов местного значения по содержанию и строительству автомобильных дорог общего пользования в границах населенных пунктов и между населенными пунктами в границах </w:t>
      </w:r>
      <w:r w:rsidR="009446AB">
        <w:rPr>
          <w:rFonts w:ascii="Times New Roman" w:hAnsi="Times New Roman"/>
          <w:sz w:val="24"/>
          <w:szCs w:val="24"/>
        </w:rPr>
        <w:t>Сосновского</w:t>
      </w:r>
      <w:r w:rsidRPr="00642DC7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EE69C3" w:rsidRPr="00642DC7" w:rsidRDefault="00EE69C3" w:rsidP="00642DC7">
      <w:pPr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</w:r>
      <w:r w:rsidR="009446AB">
        <w:rPr>
          <w:rFonts w:ascii="Times New Roman" w:hAnsi="Times New Roman"/>
          <w:sz w:val="24"/>
          <w:szCs w:val="24"/>
        </w:rPr>
        <w:t>Сосновский</w:t>
      </w:r>
      <w:r w:rsidRPr="00642DC7">
        <w:rPr>
          <w:rFonts w:ascii="Times New Roman" w:hAnsi="Times New Roman"/>
          <w:sz w:val="24"/>
          <w:szCs w:val="24"/>
        </w:rPr>
        <w:t xml:space="preserve"> муниципальный район расположен в центре Челябинской области. В районе </w:t>
      </w:r>
      <w:r w:rsidR="00002F38">
        <w:rPr>
          <w:rFonts w:ascii="Times New Roman" w:hAnsi="Times New Roman"/>
          <w:sz w:val="24"/>
          <w:szCs w:val="24"/>
        </w:rPr>
        <w:t>78</w:t>
      </w:r>
      <w:r w:rsidRPr="00002F38">
        <w:rPr>
          <w:rFonts w:ascii="Times New Roman" w:hAnsi="Times New Roman"/>
          <w:sz w:val="24"/>
          <w:szCs w:val="24"/>
        </w:rPr>
        <w:t xml:space="preserve"> населенных пунктов. Наиболее крупные из них – </w:t>
      </w:r>
      <w:r w:rsidR="00451548">
        <w:rPr>
          <w:rFonts w:ascii="Times New Roman" w:hAnsi="Times New Roman"/>
          <w:sz w:val="24"/>
          <w:szCs w:val="24"/>
        </w:rPr>
        <w:t>с. Долгодеревенское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 xml:space="preserve">6,5 </w:t>
      </w:r>
      <w:r w:rsidRPr="00002F38">
        <w:rPr>
          <w:rFonts w:ascii="Times New Roman" w:hAnsi="Times New Roman"/>
          <w:sz w:val="24"/>
          <w:szCs w:val="24"/>
        </w:rPr>
        <w:t xml:space="preserve">тыс. человек), </w:t>
      </w:r>
      <w:r w:rsidR="00451548">
        <w:rPr>
          <w:rFonts w:ascii="Times New Roman" w:hAnsi="Times New Roman"/>
          <w:sz w:val="24"/>
          <w:szCs w:val="24"/>
        </w:rPr>
        <w:t>пос. Полетаево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5,9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</w:t>
      </w:r>
      <w:r w:rsidR="00451548">
        <w:rPr>
          <w:rFonts w:ascii="Times New Roman" w:hAnsi="Times New Roman"/>
          <w:sz w:val="24"/>
          <w:szCs w:val="24"/>
        </w:rPr>
        <w:t>п. Рощино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5,0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с. </w:t>
      </w:r>
      <w:r w:rsidR="00451548">
        <w:rPr>
          <w:rFonts w:ascii="Times New Roman" w:hAnsi="Times New Roman"/>
          <w:sz w:val="24"/>
          <w:szCs w:val="24"/>
        </w:rPr>
        <w:t>Кременкуль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2,9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п. </w:t>
      </w:r>
      <w:r w:rsidR="00451548">
        <w:rPr>
          <w:rFonts w:ascii="Times New Roman" w:hAnsi="Times New Roman"/>
          <w:sz w:val="24"/>
          <w:szCs w:val="24"/>
        </w:rPr>
        <w:t>Есаульский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2,6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 </w:t>
      </w:r>
      <w:r w:rsidR="00451548">
        <w:rPr>
          <w:rFonts w:ascii="Times New Roman" w:hAnsi="Times New Roman"/>
          <w:sz w:val="24"/>
          <w:szCs w:val="24"/>
        </w:rPr>
        <w:t>п. Мирный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2,2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</w:t>
      </w:r>
      <w:r w:rsidR="00451548">
        <w:rPr>
          <w:rFonts w:ascii="Times New Roman" w:hAnsi="Times New Roman"/>
          <w:sz w:val="24"/>
          <w:szCs w:val="24"/>
        </w:rPr>
        <w:t>п. Саргазы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1,8</w:t>
      </w:r>
      <w:r w:rsidRPr="00002F38">
        <w:rPr>
          <w:rFonts w:ascii="Times New Roman" w:hAnsi="Times New Roman"/>
          <w:sz w:val="24"/>
          <w:szCs w:val="24"/>
        </w:rPr>
        <w:t xml:space="preserve"> тыс. человек), </w:t>
      </w:r>
      <w:r w:rsidR="00451548">
        <w:rPr>
          <w:rFonts w:ascii="Times New Roman" w:hAnsi="Times New Roman"/>
          <w:sz w:val="24"/>
          <w:szCs w:val="24"/>
        </w:rPr>
        <w:t>п. Саккулово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1</w:t>
      </w:r>
      <w:r w:rsidRPr="00002F38">
        <w:rPr>
          <w:rFonts w:ascii="Times New Roman" w:hAnsi="Times New Roman"/>
          <w:sz w:val="24"/>
          <w:szCs w:val="24"/>
        </w:rPr>
        <w:t xml:space="preserve">,7 тыс. человек), </w:t>
      </w:r>
      <w:r w:rsidR="00451548">
        <w:rPr>
          <w:rFonts w:ascii="Times New Roman" w:hAnsi="Times New Roman"/>
          <w:sz w:val="24"/>
          <w:szCs w:val="24"/>
        </w:rPr>
        <w:t>п. Томинский</w:t>
      </w:r>
      <w:r w:rsidRPr="00002F38">
        <w:rPr>
          <w:rFonts w:ascii="Times New Roman" w:hAnsi="Times New Roman"/>
          <w:sz w:val="24"/>
          <w:szCs w:val="24"/>
        </w:rPr>
        <w:t xml:space="preserve"> (</w:t>
      </w:r>
      <w:r w:rsidR="00451548">
        <w:rPr>
          <w:rFonts w:ascii="Times New Roman" w:hAnsi="Times New Roman"/>
          <w:sz w:val="24"/>
          <w:szCs w:val="24"/>
        </w:rPr>
        <w:t>1,4</w:t>
      </w:r>
      <w:r w:rsidRPr="00002F38">
        <w:rPr>
          <w:rFonts w:ascii="Times New Roman" w:hAnsi="Times New Roman"/>
          <w:sz w:val="24"/>
          <w:szCs w:val="24"/>
        </w:rPr>
        <w:t xml:space="preserve"> тыс. человек)</w:t>
      </w:r>
      <w:r w:rsidR="00451548">
        <w:rPr>
          <w:rFonts w:ascii="Times New Roman" w:hAnsi="Times New Roman"/>
          <w:sz w:val="24"/>
          <w:szCs w:val="24"/>
        </w:rPr>
        <w:t>, п. Красное поле (1,3 тыс. человек)</w:t>
      </w:r>
      <w:r w:rsidRPr="00002F38">
        <w:rPr>
          <w:rFonts w:ascii="Times New Roman" w:hAnsi="Times New Roman"/>
          <w:sz w:val="24"/>
          <w:szCs w:val="24"/>
        </w:rPr>
        <w:t>.</w:t>
      </w:r>
    </w:p>
    <w:p w:rsidR="00EE69C3" w:rsidRPr="00642DC7" w:rsidRDefault="00EE69C3" w:rsidP="008D2631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По территории </w:t>
      </w:r>
      <w:r w:rsidR="009446AB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>ского района проходит федеральная автомобильная дорога М-5 «Урал» Самара-Уфа-Челябинск, имеющая важнейшее значение для экономики Челябинской области и всей Российской Федерации в целом.</w:t>
      </w:r>
    </w:p>
    <w:p w:rsidR="00EE69C3" w:rsidRPr="00642DC7" w:rsidRDefault="00EE69C3" w:rsidP="008D2631">
      <w:pPr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Протяженность областных автомобильных дорог общего пользования по территории </w:t>
      </w:r>
      <w:r w:rsidR="009446AB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 xml:space="preserve">ского района составляет по состоянию  </w:t>
      </w:r>
      <w:r w:rsidRPr="00DF4791">
        <w:rPr>
          <w:rFonts w:ascii="Times New Roman" w:hAnsi="Times New Roman"/>
          <w:sz w:val="24"/>
          <w:szCs w:val="24"/>
        </w:rPr>
        <w:t>на 01.01.20</w:t>
      </w:r>
      <w:r w:rsidR="00DF4791" w:rsidRPr="00DF4791">
        <w:rPr>
          <w:rFonts w:ascii="Times New Roman" w:hAnsi="Times New Roman"/>
          <w:sz w:val="24"/>
          <w:szCs w:val="24"/>
        </w:rPr>
        <w:t xml:space="preserve">10 </w:t>
      </w:r>
      <w:r w:rsidRPr="00DF4791">
        <w:rPr>
          <w:rFonts w:ascii="Times New Roman" w:hAnsi="Times New Roman"/>
          <w:sz w:val="24"/>
          <w:szCs w:val="24"/>
        </w:rPr>
        <w:t>г</w:t>
      </w:r>
      <w:r w:rsidR="00DF4791" w:rsidRPr="00DF4791">
        <w:rPr>
          <w:rFonts w:ascii="Times New Roman" w:hAnsi="Times New Roman"/>
          <w:sz w:val="24"/>
          <w:szCs w:val="24"/>
        </w:rPr>
        <w:t>ода</w:t>
      </w:r>
      <w:r w:rsidRPr="00DF4791">
        <w:rPr>
          <w:rFonts w:ascii="Times New Roman" w:hAnsi="Times New Roman"/>
          <w:sz w:val="24"/>
          <w:szCs w:val="24"/>
        </w:rPr>
        <w:t xml:space="preserve">  </w:t>
      </w:r>
      <w:r w:rsidR="00DF4791" w:rsidRPr="00DF4791">
        <w:rPr>
          <w:rFonts w:ascii="Times New Roman" w:hAnsi="Times New Roman"/>
          <w:sz w:val="24"/>
          <w:szCs w:val="24"/>
        </w:rPr>
        <w:t>316,2</w:t>
      </w:r>
      <w:r w:rsidRPr="00DF4791">
        <w:rPr>
          <w:rFonts w:ascii="Times New Roman" w:hAnsi="Times New Roman"/>
          <w:sz w:val="24"/>
          <w:szCs w:val="24"/>
        </w:rPr>
        <w:t xml:space="preserve"> километров.</w:t>
      </w:r>
    </w:p>
    <w:p w:rsidR="00EE69C3" w:rsidRPr="00642DC7" w:rsidRDefault="00EE69C3" w:rsidP="008D2631">
      <w:pPr>
        <w:ind w:firstLine="66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Протяженность автомобильных дорог общего пользования местного значения, находящихся </w:t>
      </w:r>
      <w:r w:rsidR="008D2631">
        <w:rPr>
          <w:rFonts w:ascii="Times New Roman" w:hAnsi="Times New Roman"/>
          <w:sz w:val="24"/>
          <w:szCs w:val="24"/>
        </w:rPr>
        <w:t>на территории</w:t>
      </w:r>
      <w:r w:rsidRPr="00642DC7">
        <w:rPr>
          <w:rFonts w:ascii="Times New Roman" w:hAnsi="Times New Roman"/>
          <w:sz w:val="24"/>
          <w:szCs w:val="24"/>
        </w:rPr>
        <w:t xml:space="preserve"> </w:t>
      </w:r>
      <w:r w:rsidR="009446AB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>ского района, по состоя</w:t>
      </w:r>
      <w:r w:rsidR="00710E78" w:rsidRPr="00642DC7">
        <w:rPr>
          <w:rFonts w:ascii="Times New Roman" w:hAnsi="Times New Roman"/>
          <w:sz w:val="24"/>
          <w:szCs w:val="24"/>
        </w:rPr>
        <w:t xml:space="preserve">нию </w:t>
      </w:r>
      <w:r w:rsidR="00710E78" w:rsidRPr="008D2631">
        <w:rPr>
          <w:rFonts w:ascii="Times New Roman" w:hAnsi="Times New Roman"/>
          <w:sz w:val="24"/>
          <w:szCs w:val="24"/>
        </w:rPr>
        <w:t>на 01.01.2010</w:t>
      </w:r>
      <w:r w:rsidR="008D2631">
        <w:rPr>
          <w:rFonts w:ascii="Times New Roman" w:hAnsi="Times New Roman"/>
          <w:sz w:val="24"/>
          <w:szCs w:val="24"/>
        </w:rPr>
        <w:t xml:space="preserve"> </w:t>
      </w:r>
      <w:r w:rsidRPr="008D2631">
        <w:rPr>
          <w:rFonts w:ascii="Times New Roman" w:hAnsi="Times New Roman"/>
          <w:sz w:val="24"/>
          <w:szCs w:val="24"/>
        </w:rPr>
        <w:t>г</w:t>
      </w:r>
      <w:r w:rsidR="008D2631">
        <w:rPr>
          <w:rFonts w:ascii="Times New Roman" w:hAnsi="Times New Roman"/>
          <w:sz w:val="24"/>
          <w:szCs w:val="24"/>
        </w:rPr>
        <w:t>.</w:t>
      </w:r>
      <w:r w:rsidR="008D2631" w:rsidRPr="008D2631">
        <w:rPr>
          <w:rFonts w:ascii="Times New Roman" w:hAnsi="Times New Roman"/>
          <w:sz w:val="24"/>
          <w:szCs w:val="24"/>
        </w:rPr>
        <w:t xml:space="preserve"> </w:t>
      </w:r>
      <w:r w:rsidR="008D2631">
        <w:rPr>
          <w:rFonts w:ascii="Times New Roman" w:hAnsi="Times New Roman"/>
          <w:sz w:val="24"/>
          <w:szCs w:val="24"/>
        </w:rPr>
        <w:t xml:space="preserve">составляет </w:t>
      </w:r>
      <w:r w:rsidR="0046628A">
        <w:rPr>
          <w:rFonts w:ascii="Times New Roman" w:hAnsi="Times New Roman"/>
          <w:sz w:val="24"/>
          <w:szCs w:val="24"/>
        </w:rPr>
        <w:t>560,7</w:t>
      </w:r>
      <w:r w:rsidRPr="008D2631">
        <w:rPr>
          <w:rFonts w:ascii="Times New Roman" w:hAnsi="Times New Roman"/>
          <w:sz w:val="24"/>
          <w:szCs w:val="24"/>
        </w:rPr>
        <w:t xml:space="preserve"> километр</w:t>
      </w:r>
      <w:r w:rsidR="008D2631" w:rsidRPr="008D2631">
        <w:rPr>
          <w:rFonts w:ascii="Times New Roman" w:hAnsi="Times New Roman"/>
          <w:sz w:val="24"/>
          <w:szCs w:val="24"/>
        </w:rPr>
        <w:t>а</w:t>
      </w:r>
      <w:r w:rsidRPr="008D2631">
        <w:rPr>
          <w:rFonts w:ascii="Times New Roman" w:hAnsi="Times New Roman"/>
          <w:sz w:val="24"/>
          <w:szCs w:val="24"/>
        </w:rPr>
        <w:t>.</w:t>
      </w:r>
    </w:p>
    <w:p w:rsidR="00EE69C3" w:rsidRPr="00642DC7" w:rsidRDefault="00EE69C3" w:rsidP="00642DC7">
      <w:pPr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II</w:t>
      </w:r>
      <w:r w:rsidRPr="00642DC7">
        <w:rPr>
          <w:rFonts w:ascii="Times New Roman" w:hAnsi="Times New Roman"/>
          <w:sz w:val="24"/>
          <w:szCs w:val="24"/>
        </w:rPr>
        <w:t>.Состояние проблемы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  <w:t xml:space="preserve">2. Автомобильные дороги имеют большое значение для развития экономики района. Они обеспечивают выход центральным населенным пунктам поселений района на сеть федеральных и областных дорог, </w:t>
      </w:r>
      <w:r w:rsidR="00A4456C" w:rsidRPr="00642DC7">
        <w:rPr>
          <w:rFonts w:ascii="Times New Roman" w:hAnsi="Times New Roman"/>
          <w:sz w:val="24"/>
          <w:szCs w:val="24"/>
        </w:rPr>
        <w:t xml:space="preserve"> обеспечивают комфортный безопасный подъезд</w:t>
      </w:r>
      <w:r w:rsidRPr="00642DC7">
        <w:rPr>
          <w:rFonts w:ascii="Times New Roman" w:hAnsi="Times New Roman"/>
          <w:sz w:val="24"/>
          <w:szCs w:val="24"/>
        </w:rPr>
        <w:t xml:space="preserve"> к железнодорожным станциям, связывают центральные усадьбы с административным центром. Возникает необходимость обеспечения связи всех населенных пунктов района с дорогами общего пользования областного и федерального значения.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</w:r>
      <w:r w:rsidR="00F87456">
        <w:rPr>
          <w:rFonts w:ascii="Times New Roman" w:hAnsi="Times New Roman"/>
          <w:sz w:val="24"/>
          <w:szCs w:val="24"/>
        </w:rPr>
        <w:t xml:space="preserve">Доля </w:t>
      </w:r>
      <w:r w:rsidRPr="0046628A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F87456">
        <w:rPr>
          <w:rFonts w:ascii="Times New Roman" w:hAnsi="Times New Roman"/>
          <w:sz w:val="24"/>
          <w:szCs w:val="24"/>
        </w:rPr>
        <w:t>соответствующих требованиям транспортно-эксплуатационных показателей</w:t>
      </w:r>
      <w:r w:rsidRPr="0046628A">
        <w:rPr>
          <w:rFonts w:ascii="Times New Roman" w:hAnsi="Times New Roman"/>
          <w:sz w:val="24"/>
          <w:szCs w:val="24"/>
        </w:rPr>
        <w:t xml:space="preserve"> </w:t>
      </w:r>
      <w:r w:rsidR="00F87456">
        <w:rPr>
          <w:rFonts w:ascii="Times New Roman" w:hAnsi="Times New Roman"/>
          <w:sz w:val="24"/>
          <w:szCs w:val="24"/>
        </w:rPr>
        <w:t>составляет 33,8</w:t>
      </w:r>
      <w:r w:rsidR="00F87456" w:rsidRPr="0046628A">
        <w:rPr>
          <w:rFonts w:ascii="Times New Roman" w:hAnsi="Times New Roman"/>
          <w:sz w:val="24"/>
          <w:szCs w:val="24"/>
        </w:rPr>
        <w:t xml:space="preserve"> %</w:t>
      </w:r>
      <w:r w:rsidR="00F87456">
        <w:rPr>
          <w:rFonts w:ascii="Times New Roman" w:hAnsi="Times New Roman"/>
          <w:sz w:val="24"/>
          <w:szCs w:val="24"/>
        </w:rPr>
        <w:t xml:space="preserve"> или 190,0 км</w:t>
      </w:r>
      <w:r w:rsidR="00D625FF">
        <w:rPr>
          <w:rFonts w:ascii="Times New Roman" w:hAnsi="Times New Roman"/>
          <w:sz w:val="24"/>
          <w:szCs w:val="24"/>
        </w:rPr>
        <w:t>.</w:t>
      </w:r>
      <w:r w:rsidR="00F87456">
        <w:rPr>
          <w:rFonts w:ascii="Times New Roman" w:hAnsi="Times New Roman"/>
          <w:sz w:val="24"/>
          <w:szCs w:val="24"/>
        </w:rPr>
        <w:t xml:space="preserve"> 66,2%  </w:t>
      </w:r>
      <w:r w:rsidR="00D625FF">
        <w:rPr>
          <w:rFonts w:ascii="Times New Roman" w:hAnsi="Times New Roman"/>
          <w:sz w:val="24"/>
          <w:szCs w:val="24"/>
        </w:rPr>
        <w:t xml:space="preserve">протяженности автомобильных дорог общего пользования местного значения не отвечают нормативным требованиям. </w:t>
      </w:r>
    </w:p>
    <w:p w:rsidR="00EE69C3" w:rsidRPr="00642DC7" w:rsidRDefault="00EE69C3" w:rsidP="00D625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</w:r>
      <w:r w:rsidR="00CF2A87" w:rsidRPr="00614142">
        <w:rPr>
          <w:rFonts w:ascii="Times New Roman" w:hAnsi="Times New Roman"/>
          <w:sz w:val="24"/>
          <w:szCs w:val="24"/>
        </w:rPr>
        <w:t>За период с 20</w:t>
      </w:r>
      <w:r w:rsidR="00614142">
        <w:rPr>
          <w:rFonts w:ascii="Times New Roman" w:hAnsi="Times New Roman"/>
          <w:sz w:val="24"/>
          <w:szCs w:val="24"/>
        </w:rPr>
        <w:t>10</w:t>
      </w:r>
      <w:r w:rsidR="00CF2A87" w:rsidRPr="00614142">
        <w:rPr>
          <w:rFonts w:ascii="Times New Roman" w:hAnsi="Times New Roman"/>
          <w:sz w:val="24"/>
          <w:szCs w:val="24"/>
        </w:rPr>
        <w:t xml:space="preserve"> по 2011</w:t>
      </w:r>
      <w:r w:rsidRPr="00614142">
        <w:rPr>
          <w:rFonts w:ascii="Times New Roman" w:hAnsi="Times New Roman"/>
          <w:sz w:val="24"/>
          <w:szCs w:val="24"/>
        </w:rPr>
        <w:t xml:space="preserve"> годы на развитие дорожной сети  </w:t>
      </w:r>
      <w:r w:rsidR="00614142">
        <w:rPr>
          <w:rFonts w:ascii="Times New Roman" w:hAnsi="Times New Roman"/>
          <w:sz w:val="24"/>
          <w:szCs w:val="24"/>
        </w:rPr>
        <w:t xml:space="preserve">было </w:t>
      </w:r>
      <w:r w:rsidRPr="00614142">
        <w:rPr>
          <w:rFonts w:ascii="Times New Roman" w:hAnsi="Times New Roman"/>
          <w:sz w:val="24"/>
          <w:szCs w:val="24"/>
        </w:rPr>
        <w:t>выделено 1</w:t>
      </w:r>
      <w:r w:rsidR="00614142">
        <w:rPr>
          <w:rFonts w:ascii="Times New Roman" w:hAnsi="Times New Roman"/>
          <w:sz w:val="24"/>
          <w:szCs w:val="24"/>
        </w:rPr>
        <w:t>62,8</w:t>
      </w:r>
      <w:r w:rsidRPr="00614142">
        <w:rPr>
          <w:rFonts w:ascii="Times New Roman" w:hAnsi="Times New Roman"/>
          <w:sz w:val="24"/>
          <w:szCs w:val="24"/>
        </w:rPr>
        <w:t xml:space="preserve"> млн. рублей бюджетных средств, на которые был произведен ремонт </w:t>
      </w:r>
      <w:r w:rsidR="00614142">
        <w:rPr>
          <w:rFonts w:ascii="Times New Roman" w:hAnsi="Times New Roman"/>
          <w:sz w:val="24"/>
          <w:szCs w:val="24"/>
        </w:rPr>
        <w:t>3</w:t>
      </w:r>
      <w:r w:rsidRPr="00614142">
        <w:rPr>
          <w:rFonts w:ascii="Times New Roman" w:hAnsi="Times New Roman"/>
          <w:sz w:val="24"/>
          <w:szCs w:val="24"/>
        </w:rPr>
        <w:t>4,</w:t>
      </w:r>
      <w:r w:rsidR="00614142">
        <w:rPr>
          <w:rFonts w:ascii="Times New Roman" w:hAnsi="Times New Roman"/>
          <w:sz w:val="24"/>
          <w:szCs w:val="24"/>
        </w:rPr>
        <w:t>0</w:t>
      </w:r>
      <w:r w:rsidRPr="00614142">
        <w:rPr>
          <w:rFonts w:ascii="Times New Roman" w:hAnsi="Times New Roman"/>
          <w:sz w:val="24"/>
          <w:szCs w:val="24"/>
        </w:rPr>
        <w:t xml:space="preserve"> км дорог общего пользования местного значения.</w:t>
      </w:r>
      <w:r w:rsidRPr="00642DC7">
        <w:rPr>
          <w:rFonts w:ascii="Times New Roman" w:hAnsi="Times New Roman"/>
          <w:sz w:val="24"/>
          <w:szCs w:val="24"/>
        </w:rPr>
        <w:t xml:space="preserve"> </w:t>
      </w:r>
    </w:p>
    <w:p w:rsidR="005C7EFA" w:rsidRDefault="00EE69C3" w:rsidP="00642DC7">
      <w:pPr>
        <w:pStyle w:val="a6"/>
        <w:ind w:firstLine="709"/>
        <w:jc w:val="both"/>
        <w:rPr>
          <w:szCs w:val="24"/>
        </w:rPr>
      </w:pPr>
      <w:r w:rsidRPr="00642DC7">
        <w:rPr>
          <w:szCs w:val="24"/>
        </w:rPr>
        <w:t xml:space="preserve"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 Общая протяженность дорог, которые необходимо отремонтировать, составляет </w:t>
      </w:r>
      <w:r w:rsidR="00614142">
        <w:rPr>
          <w:szCs w:val="24"/>
        </w:rPr>
        <w:t>167,2</w:t>
      </w:r>
      <w:r w:rsidRPr="00642DC7">
        <w:rPr>
          <w:szCs w:val="24"/>
        </w:rPr>
        <w:t xml:space="preserve"> км. </w:t>
      </w:r>
      <w:r w:rsidRPr="00614142">
        <w:rPr>
          <w:szCs w:val="24"/>
        </w:rPr>
        <w:t xml:space="preserve">Необходимо провести </w:t>
      </w:r>
      <w:r w:rsidR="00614142" w:rsidRPr="00614142">
        <w:rPr>
          <w:szCs w:val="24"/>
        </w:rPr>
        <w:t>ремонт дорожного покрытия подъездн</w:t>
      </w:r>
      <w:r w:rsidR="00861E02">
        <w:rPr>
          <w:szCs w:val="24"/>
        </w:rPr>
        <w:t>ых</w:t>
      </w:r>
      <w:r w:rsidR="00614142" w:rsidRPr="00614142">
        <w:rPr>
          <w:szCs w:val="24"/>
        </w:rPr>
        <w:t xml:space="preserve"> авто</w:t>
      </w:r>
      <w:r w:rsidRPr="00614142">
        <w:rPr>
          <w:szCs w:val="24"/>
        </w:rPr>
        <w:t>дорог</w:t>
      </w:r>
      <w:r w:rsidR="00614142" w:rsidRPr="00614142">
        <w:rPr>
          <w:szCs w:val="24"/>
        </w:rPr>
        <w:t xml:space="preserve"> к пос. Садовый (2,65 км)</w:t>
      </w:r>
      <w:r w:rsidR="00614142">
        <w:rPr>
          <w:szCs w:val="24"/>
        </w:rPr>
        <w:t>,</w:t>
      </w:r>
      <w:r w:rsidR="00861E02">
        <w:rPr>
          <w:szCs w:val="24"/>
        </w:rPr>
        <w:t xml:space="preserve"> к дер. Альмеева (1,3 км), до пос. Высокий (5,3 км),</w:t>
      </w:r>
      <w:r w:rsidR="00614142">
        <w:rPr>
          <w:szCs w:val="24"/>
        </w:rPr>
        <w:t xml:space="preserve"> </w:t>
      </w:r>
      <w:r w:rsidR="00861E02">
        <w:rPr>
          <w:szCs w:val="24"/>
        </w:rPr>
        <w:t>к пос. Полянный (3,0 км)</w:t>
      </w:r>
      <w:r w:rsidRPr="00614142">
        <w:rPr>
          <w:szCs w:val="24"/>
        </w:rPr>
        <w:t xml:space="preserve">. </w:t>
      </w:r>
    </w:p>
    <w:p w:rsidR="00EE69C3" w:rsidRPr="00642DC7" w:rsidRDefault="00EE69C3" w:rsidP="00642DC7">
      <w:pPr>
        <w:pStyle w:val="a6"/>
        <w:ind w:firstLine="709"/>
        <w:jc w:val="both"/>
        <w:rPr>
          <w:szCs w:val="24"/>
        </w:rPr>
      </w:pPr>
      <w:r w:rsidRPr="00642DC7">
        <w:rPr>
          <w:szCs w:val="24"/>
        </w:rPr>
        <w:t>Значимость проблемы, необходимость эффективного использования бюджетных средств, расчета потребности в материальных, трудовых и финансовых ресурсах  и координации деятельности органов местного самоуправления в сфере развития  автомобильных дорог местного значения требует решения проблемы программно-целевым методом.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III</w:t>
      </w:r>
      <w:r w:rsidRPr="00642DC7">
        <w:rPr>
          <w:rFonts w:ascii="Times New Roman" w:hAnsi="Times New Roman"/>
          <w:sz w:val="24"/>
          <w:szCs w:val="24"/>
        </w:rPr>
        <w:t>. Цели и задачи Программы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3. Основной целью Программы является совершенствование и развитие сети автомобильных дорог </w:t>
      </w:r>
      <w:r w:rsidR="009446AB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>ского муниципального района в соответствии с потребностями экономики района, улучшение транспортной связи сельских населенных пунктов района.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4. Для достижения поставленной цели определены основные задачи Программы: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1) развитие сети автомобильных дорог местного значения;</w:t>
      </w:r>
    </w:p>
    <w:p w:rsidR="00EE69C3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2) восстановление и улучшение эксплуатационных качеств автомобильных дорог района;</w:t>
      </w:r>
    </w:p>
    <w:p w:rsidR="00CE7140" w:rsidRPr="00642DC7" w:rsidRDefault="00CE7140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строительство, реконструкция и ремонт дорог;</w:t>
      </w:r>
    </w:p>
    <w:p w:rsidR="00EE69C3" w:rsidRPr="00642DC7" w:rsidRDefault="00CE7140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E69C3" w:rsidRPr="00642DC7">
        <w:rPr>
          <w:rFonts w:ascii="Times New Roman" w:hAnsi="Times New Roman"/>
          <w:sz w:val="24"/>
          <w:szCs w:val="24"/>
        </w:rPr>
        <w:t xml:space="preserve"> </w:t>
      </w:r>
      <w:r w:rsidR="007D43C9" w:rsidRPr="00002F38">
        <w:rPr>
          <w:rFonts w:ascii="Times New Roman" w:hAnsi="Times New Roman"/>
          <w:sz w:val="24"/>
          <w:szCs w:val="24"/>
        </w:rPr>
        <w:t xml:space="preserve">ремонт дворовых территорий многоквартирных </w:t>
      </w:r>
      <w:r w:rsidR="007D43C9">
        <w:rPr>
          <w:rFonts w:ascii="Times New Roman" w:hAnsi="Times New Roman"/>
          <w:sz w:val="24"/>
          <w:szCs w:val="24"/>
        </w:rPr>
        <w:t xml:space="preserve">домов, проездов к дворовым территориям и ремонт </w:t>
      </w:r>
      <w:r w:rsidR="007D43C9" w:rsidRPr="00002F38">
        <w:rPr>
          <w:rFonts w:ascii="Times New Roman" w:hAnsi="Times New Roman"/>
          <w:sz w:val="24"/>
          <w:szCs w:val="24"/>
        </w:rPr>
        <w:t>благоустройства</w:t>
      </w:r>
      <w:r w:rsidR="007D43C9">
        <w:rPr>
          <w:rFonts w:ascii="Times New Roman" w:hAnsi="Times New Roman"/>
          <w:sz w:val="24"/>
          <w:szCs w:val="24"/>
        </w:rPr>
        <w:t xml:space="preserve"> территорий</w:t>
      </w:r>
      <w:r w:rsidR="007D43C9" w:rsidRPr="00002F38">
        <w:rPr>
          <w:rFonts w:ascii="Times New Roman" w:hAnsi="Times New Roman"/>
          <w:sz w:val="24"/>
          <w:szCs w:val="24"/>
        </w:rPr>
        <w:t xml:space="preserve"> населенных пунктов района</w:t>
      </w:r>
      <w:r w:rsidR="00EE69C3" w:rsidRPr="00642DC7">
        <w:rPr>
          <w:rFonts w:ascii="Times New Roman" w:hAnsi="Times New Roman"/>
          <w:sz w:val="24"/>
          <w:szCs w:val="24"/>
        </w:rPr>
        <w:t>.</w:t>
      </w:r>
    </w:p>
    <w:p w:rsidR="00CE7140" w:rsidRDefault="00CE7140" w:rsidP="00CE71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CE71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IV</w:t>
      </w:r>
      <w:r w:rsidRPr="00642DC7">
        <w:rPr>
          <w:rFonts w:ascii="Times New Roman" w:hAnsi="Times New Roman"/>
          <w:sz w:val="24"/>
          <w:szCs w:val="24"/>
        </w:rPr>
        <w:t>. Сроки реализации Программы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64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  <w:t>5. Реализация мероприятий Прогр</w:t>
      </w:r>
      <w:r w:rsidR="00A4456C" w:rsidRPr="00642DC7">
        <w:rPr>
          <w:rFonts w:ascii="Times New Roman" w:hAnsi="Times New Roman"/>
          <w:sz w:val="24"/>
          <w:szCs w:val="24"/>
        </w:rPr>
        <w:t xml:space="preserve">аммы рассчитана на  период 2012 </w:t>
      </w:r>
      <w:r w:rsidR="009446AB">
        <w:rPr>
          <w:rFonts w:ascii="Times New Roman" w:hAnsi="Times New Roman"/>
          <w:sz w:val="24"/>
          <w:szCs w:val="24"/>
        </w:rPr>
        <w:t>-</w:t>
      </w:r>
      <w:r w:rsidR="00A4456C" w:rsidRPr="00642DC7">
        <w:rPr>
          <w:rFonts w:ascii="Times New Roman" w:hAnsi="Times New Roman"/>
          <w:sz w:val="24"/>
          <w:szCs w:val="24"/>
        </w:rPr>
        <w:t xml:space="preserve"> 2016</w:t>
      </w:r>
      <w:r w:rsidRPr="00642DC7">
        <w:rPr>
          <w:rFonts w:ascii="Times New Roman" w:hAnsi="Times New Roman"/>
          <w:sz w:val="24"/>
          <w:szCs w:val="24"/>
        </w:rPr>
        <w:t xml:space="preserve"> годы.</w:t>
      </w:r>
    </w:p>
    <w:p w:rsidR="00EE69C3" w:rsidRPr="00642DC7" w:rsidRDefault="00EE69C3" w:rsidP="00642DC7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9446A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V</w:t>
      </w:r>
      <w:r w:rsidRPr="00642DC7">
        <w:rPr>
          <w:rFonts w:ascii="Times New Roman" w:hAnsi="Times New Roman"/>
          <w:sz w:val="24"/>
          <w:szCs w:val="24"/>
        </w:rPr>
        <w:t xml:space="preserve">. Система программных мероприятий </w:t>
      </w:r>
    </w:p>
    <w:p w:rsidR="00EE69C3" w:rsidRPr="009446AB" w:rsidRDefault="00EE69C3" w:rsidP="009446A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69C3" w:rsidRPr="00642DC7" w:rsidRDefault="00EE69C3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  <w:t xml:space="preserve"> 6. Программные мероприятия предусматривают следующее:</w:t>
      </w:r>
    </w:p>
    <w:p w:rsidR="00EE69C3" w:rsidRPr="00642DC7" w:rsidRDefault="007D06B4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а</w:t>
      </w:r>
      <w:r w:rsidR="00EE69C3" w:rsidRPr="00642DC7">
        <w:rPr>
          <w:rFonts w:ascii="Times New Roman" w:hAnsi="Times New Roman"/>
          <w:sz w:val="24"/>
          <w:szCs w:val="24"/>
        </w:rPr>
        <w:t xml:space="preserve">)  </w:t>
      </w:r>
      <w:r w:rsidR="00EE69C3" w:rsidRPr="00451548">
        <w:rPr>
          <w:rFonts w:ascii="Times New Roman" w:hAnsi="Times New Roman"/>
          <w:sz w:val="24"/>
          <w:szCs w:val="24"/>
        </w:rPr>
        <w:t>разработка проектно-сметной документации;</w:t>
      </w:r>
    </w:p>
    <w:p w:rsidR="00EE69C3" w:rsidRPr="00642DC7" w:rsidRDefault="007D06B4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б</w:t>
      </w:r>
      <w:r w:rsidR="00EE69C3" w:rsidRPr="00642DC7">
        <w:rPr>
          <w:rFonts w:ascii="Times New Roman" w:hAnsi="Times New Roman"/>
          <w:sz w:val="24"/>
          <w:szCs w:val="24"/>
        </w:rPr>
        <w:t>) мероприятия по</w:t>
      </w:r>
      <w:r w:rsidR="00A4456C" w:rsidRPr="00642DC7">
        <w:rPr>
          <w:rFonts w:ascii="Times New Roman" w:hAnsi="Times New Roman"/>
          <w:sz w:val="24"/>
          <w:szCs w:val="24"/>
        </w:rPr>
        <w:t xml:space="preserve"> организации строительства,</w:t>
      </w:r>
      <w:r w:rsidRPr="00642DC7">
        <w:rPr>
          <w:rFonts w:ascii="Times New Roman" w:hAnsi="Times New Roman"/>
          <w:sz w:val="24"/>
          <w:szCs w:val="24"/>
        </w:rPr>
        <w:t xml:space="preserve"> реконструкции,</w:t>
      </w:r>
      <w:r w:rsidR="002B4142">
        <w:rPr>
          <w:rFonts w:ascii="Times New Roman" w:hAnsi="Times New Roman"/>
          <w:sz w:val="24"/>
          <w:szCs w:val="24"/>
        </w:rPr>
        <w:t xml:space="preserve"> </w:t>
      </w:r>
      <w:r w:rsidRPr="00642DC7">
        <w:rPr>
          <w:rFonts w:ascii="Times New Roman" w:hAnsi="Times New Roman"/>
          <w:sz w:val="24"/>
          <w:szCs w:val="24"/>
        </w:rPr>
        <w:t>ремонтов</w:t>
      </w:r>
      <w:r w:rsidR="00A4456C" w:rsidRPr="00642DC7">
        <w:rPr>
          <w:rFonts w:ascii="Times New Roman" w:hAnsi="Times New Roman"/>
          <w:sz w:val="24"/>
          <w:szCs w:val="24"/>
        </w:rPr>
        <w:t xml:space="preserve"> </w:t>
      </w:r>
      <w:r w:rsidR="00EE69C3" w:rsidRPr="00642DC7">
        <w:rPr>
          <w:rFonts w:ascii="Times New Roman" w:hAnsi="Times New Roman"/>
          <w:sz w:val="24"/>
          <w:szCs w:val="24"/>
        </w:rPr>
        <w:t>автомобильных дорог;</w:t>
      </w:r>
    </w:p>
    <w:p w:rsidR="00EE69C3" w:rsidRPr="00642DC7" w:rsidRDefault="007D06B4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в</w:t>
      </w:r>
      <w:r w:rsidR="00EE69C3" w:rsidRPr="00642DC7">
        <w:rPr>
          <w:rFonts w:ascii="Times New Roman" w:hAnsi="Times New Roman"/>
          <w:sz w:val="24"/>
          <w:szCs w:val="24"/>
        </w:rPr>
        <w:t>) реконструкция и ремонт существующих  автомобильных дорог, предусматривающая восстановление и улучшение эксплуатационных качеств дорог;</w:t>
      </w:r>
    </w:p>
    <w:p w:rsidR="00EE69C3" w:rsidRPr="00642DC7" w:rsidRDefault="007D06B4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г</w:t>
      </w:r>
      <w:r w:rsidR="00EE69C3" w:rsidRPr="00642DC7">
        <w:rPr>
          <w:rFonts w:ascii="Times New Roman" w:hAnsi="Times New Roman"/>
          <w:sz w:val="24"/>
          <w:szCs w:val="24"/>
        </w:rPr>
        <w:t xml:space="preserve">) развитие сети улиц сельских населенных пунктов и дорог местного значения. </w:t>
      </w:r>
    </w:p>
    <w:p w:rsidR="00EE69C3" w:rsidRPr="00642DC7" w:rsidRDefault="00EE69C3" w:rsidP="0066482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ab/>
        <w:t>7. Перечень мероприятий Программы представлен в приложении 1.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VI</w:t>
      </w:r>
      <w:r w:rsidRPr="00642DC7">
        <w:rPr>
          <w:rFonts w:ascii="Times New Roman" w:hAnsi="Times New Roman"/>
          <w:sz w:val="24"/>
          <w:szCs w:val="24"/>
        </w:rPr>
        <w:t>. Ресурсное обеспечение Программы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43C9" w:rsidRPr="007D43C9" w:rsidRDefault="00BF57DA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            </w:t>
      </w:r>
      <w:r w:rsidR="00EE69C3" w:rsidRPr="00642DC7">
        <w:rPr>
          <w:rFonts w:ascii="Times New Roman" w:hAnsi="Times New Roman"/>
          <w:sz w:val="24"/>
          <w:szCs w:val="24"/>
        </w:rPr>
        <w:t>8. Объем средств на реализа</w:t>
      </w:r>
      <w:r w:rsidR="007D06B4" w:rsidRPr="00642DC7">
        <w:rPr>
          <w:rFonts w:ascii="Times New Roman" w:hAnsi="Times New Roman"/>
          <w:sz w:val="24"/>
          <w:szCs w:val="24"/>
        </w:rPr>
        <w:t xml:space="preserve">цию мероприятий Программы </w:t>
      </w:r>
      <w:r w:rsidR="002B4142">
        <w:rPr>
          <w:rFonts w:ascii="Times New Roman" w:hAnsi="Times New Roman"/>
          <w:sz w:val="24"/>
          <w:szCs w:val="24"/>
        </w:rPr>
        <w:t>на</w:t>
      </w:r>
      <w:r w:rsidR="007D06B4" w:rsidRPr="00642DC7">
        <w:rPr>
          <w:rFonts w:ascii="Times New Roman" w:hAnsi="Times New Roman"/>
          <w:sz w:val="24"/>
          <w:szCs w:val="24"/>
        </w:rPr>
        <w:t xml:space="preserve"> 2012 </w:t>
      </w:r>
      <w:r w:rsidR="002B4142">
        <w:rPr>
          <w:rFonts w:ascii="Times New Roman" w:hAnsi="Times New Roman"/>
          <w:sz w:val="24"/>
          <w:szCs w:val="24"/>
        </w:rPr>
        <w:t>-</w:t>
      </w:r>
      <w:r w:rsidR="007D06B4" w:rsidRPr="00642DC7">
        <w:rPr>
          <w:rFonts w:ascii="Times New Roman" w:hAnsi="Times New Roman"/>
          <w:sz w:val="24"/>
          <w:szCs w:val="24"/>
        </w:rPr>
        <w:t xml:space="preserve"> 2016</w:t>
      </w:r>
      <w:r w:rsidR="00EE69C3" w:rsidRPr="00642DC7">
        <w:rPr>
          <w:rFonts w:ascii="Times New Roman" w:hAnsi="Times New Roman"/>
          <w:sz w:val="24"/>
          <w:szCs w:val="24"/>
        </w:rPr>
        <w:t xml:space="preserve"> годы </w:t>
      </w:r>
      <w:r w:rsidR="00884471" w:rsidRPr="00642DC7">
        <w:rPr>
          <w:rFonts w:ascii="Times New Roman" w:hAnsi="Times New Roman"/>
          <w:sz w:val="24"/>
          <w:szCs w:val="24"/>
        </w:rPr>
        <w:t>составляет</w:t>
      </w:r>
      <w:r w:rsidR="007D43C9">
        <w:rPr>
          <w:rFonts w:ascii="Times New Roman" w:hAnsi="Times New Roman"/>
          <w:sz w:val="24"/>
          <w:szCs w:val="24"/>
        </w:rPr>
        <w:t>:</w:t>
      </w:r>
      <w:r w:rsidR="00884471" w:rsidRPr="00642DC7">
        <w:rPr>
          <w:rFonts w:ascii="Times New Roman" w:hAnsi="Times New Roman"/>
          <w:sz w:val="24"/>
          <w:szCs w:val="24"/>
        </w:rPr>
        <w:t xml:space="preserve"> </w:t>
      </w:r>
      <w:r w:rsidR="007D43C9" w:rsidRPr="007D43C9">
        <w:rPr>
          <w:rFonts w:ascii="Times New Roman" w:hAnsi="Times New Roman"/>
          <w:sz w:val="24"/>
          <w:szCs w:val="24"/>
        </w:rPr>
        <w:t xml:space="preserve"> </w:t>
      </w:r>
      <w:r w:rsidR="008D6628">
        <w:rPr>
          <w:rFonts w:ascii="Times New Roman" w:hAnsi="Times New Roman"/>
          <w:sz w:val="24"/>
          <w:szCs w:val="24"/>
        </w:rPr>
        <w:t>910653,8</w:t>
      </w:r>
      <w:r w:rsidR="007D43C9" w:rsidRPr="007D43C9">
        <w:rPr>
          <w:rFonts w:ascii="Times New Roman" w:hAnsi="Times New Roman"/>
          <w:sz w:val="24"/>
          <w:szCs w:val="24"/>
        </w:rPr>
        <w:t xml:space="preserve"> тыс. рублей, в том числе: 905202,0 тыс. рублей – областной бюджет, </w:t>
      </w:r>
      <w:r w:rsidR="008D6628">
        <w:rPr>
          <w:rFonts w:ascii="Times New Roman" w:hAnsi="Times New Roman"/>
          <w:sz w:val="24"/>
          <w:szCs w:val="24"/>
        </w:rPr>
        <w:t>5451,8</w:t>
      </w:r>
      <w:r w:rsidR="007D43C9" w:rsidRPr="007D43C9">
        <w:rPr>
          <w:rFonts w:ascii="Times New Roman" w:hAnsi="Times New Roman"/>
          <w:sz w:val="24"/>
          <w:szCs w:val="24"/>
        </w:rPr>
        <w:t xml:space="preserve">тыс. рублей местный бюджет.  </w:t>
      </w:r>
    </w:p>
    <w:p w:rsidR="008D6628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D43C9">
        <w:rPr>
          <w:rFonts w:ascii="Times New Roman" w:hAnsi="Times New Roman"/>
          <w:sz w:val="24"/>
          <w:szCs w:val="24"/>
        </w:rPr>
        <w:t xml:space="preserve"> 2012 год – </w:t>
      </w:r>
      <w:r w:rsidR="008D6628">
        <w:rPr>
          <w:rFonts w:ascii="Times New Roman" w:hAnsi="Times New Roman"/>
          <w:sz w:val="24"/>
          <w:szCs w:val="24"/>
        </w:rPr>
        <w:t>93113,6</w:t>
      </w:r>
      <w:r w:rsidRPr="007D43C9">
        <w:rPr>
          <w:rFonts w:ascii="Times New Roman" w:hAnsi="Times New Roman"/>
          <w:sz w:val="24"/>
          <w:szCs w:val="24"/>
        </w:rPr>
        <w:t xml:space="preserve"> тыс. рублей, в том числе: 92200,0   тыс. рублей – областно</w:t>
      </w:r>
      <w:r>
        <w:rPr>
          <w:rFonts w:ascii="Times New Roman" w:hAnsi="Times New Roman"/>
          <w:sz w:val="24"/>
          <w:szCs w:val="24"/>
        </w:rPr>
        <w:t>й</w:t>
      </w:r>
      <w:r w:rsidRPr="007D43C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43C9">
        <w:rPr>
          <w:rFonts w:ascii="Times New Roman" w:hAnsi="Times New Roman"/>
          <w:sz w:val="24"/>
          <w:szCs w:val="24"/>
        </w:rPr>
        <w:t xml:space="preserve"> </w:t>
      </w:r>
      <w:r w:rsidR="008D6628">
        <w:rPr>
          <w:rFonts w:ascii="Times New Roman" w:hAnsi="Times New Roman"/>
          <w:sz w:val="24"/>
          <w:szCs w:val="24"/>
        </w:rPr>
        <w:t>913,6</w:t>
      </w:r>
    </w:p>
    <w:p w:rsidR="007D43C9" w:rsidRPr="007D43C9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3C9">
        <w:rPr>
          <w:rFonts w:ascii="Times New Roman" w:hAnsi="Times New Roman"/>
          <w:sz w:val="24"/>
          <w:szCs w:val="24"/>
        </w:rPr>
        <w:t xml:space="preserve">  тыс. рублей – местный бюджет.</w:t>
      </w:r>
    </w:p>
    <w:p w:rsidR="007D43C9" w:rsidRPr="007D43C9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D43C9">
        <w:rPr>
          <w:rFonts w:ascii="Times New Roman" w:hAnsi="Times New Roman"/>
          <w:sz w:val="24"/>
          <w:szCs w:val="24"/>
        </w:rPr>
        <w:t xml:space="preserve"> 2013 год – 197273,6 тыс. рублей, в том числе: 196174,0 тыс. рублей – областно</w:t>
      </w:r>
      <w:r>
        <w:rPr>
          <w:rFonts w:ascii="Times New Roman" w:hAnsi="Times New Roman"/>
          <w:sz w:val="24"/>
          <w:szCs w:val="24"/>
        </w:rPr>
        <w:t>й</w:t>
      </w:r>
      <w:r w:rsidRPr="007D43C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43C9">
        <w:rPr>
          <w:rFonts w:ascii="Times New Roman" w:hAnsi="Times New Roman"/>
          <w:sz w:val="24"/>
          <w:szCs w:val="24"/>
        </w:rPr>
        <w:t>1099,6 тыс. рублей – местный бюджет.</w:t>
      </w:r>
    </w:p>
    <w:p w:rsidR="007D43C9" w:rsidRPr="007D43C9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D43C9">
        <w:rPr>
          <w:rFonts w:ascii="Times New Roman" w:hAnsi="Times New Roman"/>
          <w:sz w:val="24"/>
          <w:szCs w:val="24"/>
        </w:rPr>
        <w:t xml:space="preserve"> 2014 год – 214765,8 тыс. рублей, в том числе: 213548,0 тыс. рублей – областно</w:t>
      </w:r>
      <w:r>
        <w:rPr>
          <w:rFonts w:ascii="Times New Roman" w:hAnsi="Times New Roman"/>
          <w:sz w:val="24"/>
          <w:szCs w:val="24"/>
        </w:rPr>
        <w:t>й</w:t>
      </w:r>
      <w:r w:rsidRPr="007D43C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,</w:t>
      </w:r>
      <w:r w:rsidRPr="007D43C9">
        <w:rPr>
          <w:rFonts w:ascii="Times New Roman" w:hAnsi="Times New Roman"/>
          <w:sz w:val="24"/>
          <w:szCs w:val="24"/>
        </w:rPr>
        <w:t xml:space="preserve"> 1217,8 тыс. рублей – местный бюджет.</w:t>
      </w:r>
    </w:p>
    <w:p w:rsidR="007D43C9" w:rsidRPr="007D43C9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D43C9">
        <w:rPr>
          <w:rFonts w:ascii="Times New Roman" w:hAnsi="Times New Roman"/>
          <w:sz w:val="24"/>
          <w:szCs w:val="24"/>
        </w:rPr>
        <w:t xml:space="preserve"> 2015 год – 196547,4 тыс. рублей, в том числе: 195449,0 тыс. рублей – областно</w:t>
      </w:r>
      <w:r>
        <w:rPr>
          <w:rFonts w:ascii="Times New Roman" w:hAnsi="Times New Roman"/>
          <w:sz w:val="24"/>
          <w:szCs w:val="24"/>
        </w:rPr>
        <w:t>й</w:t>
      </w:r>
      <w:r w:rsidRPr="007D43C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,</w:t>
      </w:r>
      <w:r w:rsidRPr="007D43C9">
        <w:rPr>
          <w:rFonts w:ascii="Times New Roman" w:hAnsi="Times New Roman"/>
          <w:sz w:val="24"/>
          <w:szCs w:val="24"/>
        </w:rPr>
        <w:t xml:space="preserve"> 1098,4 тыс. рублей – местный бюджет.</w:t>
      </w:r>
    </w:p>
    <w:p w:rsidR="007D43C9" w:rsidRDefault="007D43C9" w:rsidP="007D43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Pr="007D43C9">
        <w:rPr>
          <w:rFonts w:ascii="Times New Roman" w:hAnsi="Times New Roman"/>
          <w:sz w:val="24"/>
          <w:szCs w:val="24"/>
        </w:rPr>
        <w:t xml:space="preserve"> 2016 год – 208953,4 тыс. рублей, в том числе: 207831,0 тыс. рублей – областно</w:t>
      </w:r>
      <w:r>
        <w:rPr>
          <w:rFonts w:ascii="Times New Roman" w:hAnsi="Times New Roman"/>
          <w:sz w:val="24"/>
          <w:szCs w:val="24"/>
        </w:rPr>
        <w:t>й</w:t>
      </w:r>
      <w:r w:rsidRPr="007D43C9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,</w:t>
      </w:r>
      <w:r w:rsidRPr="007D43C9">
        <w:rPr>
          <w:rFonts w:ascii="Times New Roman" w:hAnsi="Times New Roman"/>
          <w:sz w:val="24"/>
          <w:szCs w:val="24"/>
        </w:rPr>
        <w:t xml:space="preserve"> 1122,4 тыс. рублей – местный бюджет.</w:t>
      </w:r>
    </w:p>
    <w:p w:rsidR="00EE69C3" w:rsidRPr="00642DC7" w:rsidRDefault="00EE69C3" w:rsidP="007D43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9. Ежегодно с учетом хода реализации Программы в текущем году уточняется объем средств, необходимых для финансирования Программы в очередном финансовом году.</w:t>
      </w:r>
    </w:p>
    <w:p w:rsidR="00BF57DA" w:rsidRPr="00642DC7" w:rsidRDefault="00EE69C3" w:rsidP="002B41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 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VII</w:t>
      </w:r>
      <w:r w:rsidRPr="00642DC7">
        <w:rPr>
          <w:rFonts w:ascii="Times New Roman" w:hAnsi="Times New Roman"/>
          <w:sz w:val="24"/>
          <w:szCs w:val="24"/>
        </w:rPr>
        <w:t>. Организация управления и механизм реализации Программы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10. Текущее управление и оперативный контроль реализации мероприятий Программы обеспечивает Администрация </w:t>
      </w:r>
      <w:r w:rsidR="002B4142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>ского муниципального района.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Мониторинг реализации мероприятий Программы и эффективности использования средств бюджетов проводится ежегодно в срок до 1 февраля год</w:t>
      </w:r>
      <w:r w:rsidR="002B4142">
        <w:rPr>
          <w:rFonts w:ascii="Times New Roman" w:hAnsi="Times New Roman"/>
          <w:sz w:val="24"/>
          <w:szCs w:val="24"/>
        </w:rPr>
        <w:t>а, следующего за отчетным годом</w:t>
      </w:r>
      <w:r w:rsidRPr="00642DC7">
        <w:rPr>
          <w:rFonts w:ascii="Times New Roman" w:hAnsi="Times New Roman"/>
          <w:sz w:val="24"/>
          <w:szCs w:val="24"/>
        </w:rPr>
        <w:t>.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11. Исполнителями Программы являются: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Администрация </w:t>
      </w:r>
      <w:r w:rsidR="002B4142">
        <w:rPr>
          <w:rFonts w:ascii="Times New Roman" w:hAnsi="Times New Roman"/>
          <w:sz w:val="24"/>
          <w:szCs w:val="24"/>
        </w:rPr>
        <w:t>Соснов</w:t>
      </w:r>
      <w:r w:rsidRPr="00642DC7">
        <w:rPr>
          <w:rFonts w:ascii="Times New Roman" w:hAnsi="Times New Roman"/>
          <w:sz w:val="24"/>
          <w:szCs w:val="24"/>
        </w:rPr>
        <w:t xml:space="preserve">ского муниципального района – в части строительства, реконструкции и </w:t>
      </w:r>
      <w:r w:rsidR="002B4142">
        <w:rPr>
          <w:rFonts w:ascii="Times New Roman" w:hAnsi="Times New Roman"/>
          <w:sz w:val="24"/>
          <w:szCs w:val="24"/>
        </w:rPr>
        <w:t>р</w:t>
      </w:r>
      <w:r w:rsidRPr="00642DC7">
        <w:rPr>
          <w:rFonts w:ascii="Times New Roman" w:hAnsi="Times New Roman"/>
          <w:sz w:val="24"/>
          <w:szCs w:val="24"/>
        </w:rPr>
        <w:t>емонта автомобильных дорог общего пользования между населенными пунктами в границах муниципального района, за исключением автомобильных дорог общего пользования федерального и регионального значения;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администрации сельских поселений –</w:t>
      </w:r>
      <w:r w:rsidR="002B4142">
        <w:rPr>
          <w:rFonts w:ascii="Times New Roman" w:hAnsi="Times New Roman"/>
          <w:sz w:val="24"/>
          <w:szCs w:val="24"/>
        </w:rPr>
        <w:t xml:space="preserve"> в ч</w:t>
      </w:r>
      <w:r w:rsidRPr="00642DC7">
        <w:rPr>
          <w:rFonts w:ascii="Times New Roman" w:hAnsi="Times New Roman"/>
          <w:sz w:val="24"/>
          <w:szCs w:val="24"/>
        </w:rPr>
        <w:t>асти строительства, реконструкции и ремонта автомобильных дорог общего пользования в границах населенных пунктов, за исключением автомобильных дорог общего пользования федерального и регионального значения.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12. Реализация мероприятий Программы осуществляется путем заключения договоров с подрядными организациями в соответствии с Федеральным законом от 21.07.2005г № 94-ФЗ «О размещении заказов на поставки товаров, выполнение работ, оказание услуг для государственных  и муниципальных нужд».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 </w:t>
      </w:r>
      <w:r w:rsidR="000C372A" w:rsidRPr="00642DC7">
        <w:rPr>
          <w:rFonts w:ascii="Times New Roman" w:hAnsi="Times New Roman"/>
          <w:sz w:val="24"/>
          <w:szCs w:val="24"/>
        </w:rPr>
        <w:t xml:space="preserve"> 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  <w:lang w:val="en-US"/>
        </w:rPr>
        <w:t>VIII</w:t>
      </w:r>
      <w:r w:rsidRPr="00642DC7">
        <w:rPr>
          <w:rFonts w:ascii="Times New Roman" w:hAnsi="Times New Roman"/>
          <w:sz w:val="24"/>
          <w:szCs w:val="24"/>
        </w:rPr>
        <w:t>. Ожидаемые результаты и целевые индикаторы и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 показатели социально-экономической эффективности</w:t>
      </w:r>
    </w:p>
    <w:p w:rsidR="00EE69C3" w:rsidRPr="00642DC7" w:rsidRDefault="00EE69C3" w:rsidP="00642D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69C3" w:rsidRPr="00642DC7" w:rsidRDefault="00EE69C3" w:rsidP="00664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13. Оценка эффективности и социально-экономических последствий реализации Программы будет производиться на основе системы целевых индикативных показателей</w:t>
      </w:r>
      <w:r w:rsidR="002B4142">
        <w:rPr>
          <w:rFonts w:ascii="Times New Roman" w:hAnsi="Times New Roman"/>
          <w:sz w:val="24"/>
          <w:szCs w:val="24"/>
        </w:rPr>
        <w:t>,</w:t>
      </w:r>
      <w:r w:rsidRPr="00642DC7">
        <w:rPr>
          <w:rFonts w:ascii="Times New Roman" w:hAnsi="Times New Roman"/>
          <w:sz w:val="24"/>
          <w:szCs w:val="24"/>
        </w:rPr>
        <w:t xml:space="preserve"> ожидаемых результатов мероприятий Программы.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задач, проводимых мероприятий.</w:t>
      </w:r>
    </w:p>
    <w:p w:rsidR="00EE69C3" w:rsidRPr="00642DC7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 xml:space="preserve">14. Реализация мероприятий Программы должна обеспечить достижение следующих </w:t>
      </w:r>
      <w:r w:rsidRPr="00642DC7">
        <w:rPr>
          <w:rFonts w:ascii="Times New Roman" w:hAnsi="Times New Roman"/>
          <w:sz w:val="24"/>
          <w:szCs w:val="24"/>
        </w:rPr>
        <w:br/>
        <w:t>показателей:</w:t>
      </w:r>
    </w:p>
    <w:p w:rsidR="00EE69C3" w:rsidRPr="00642DC7" w:rsidRDefault="00EE69C3" w:rsidP="00642D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1209"/>
        <w:gridCol w:w="996"/>
        <w:gridCol w:w="996"/>
        <w:gridCol w:w="1038"/>
        <w:gridCol w:w="989"/>
        <w:gridCol w:w="943"/>
      </w:tblGrid>
      <w:tr w:rsidR="0064719C" w:rsidRPr="00642DC7" w:rsidTr="00664820"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64719C" w:rsidRPr="00642DC7" w:rsidTr="00664820"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C" w:rsidRPr="00642DC7" w:rsidRDefault="0064719C" w:rsidP="00642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9C" w:rsidRPr="00642DC7" w:rsidRDefault="0064719C" w:rsidP="00642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42DC7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C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4719C" w:rsidRPr="00642DC7" w:rsidTr="00664820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64719C" w:rsidP="00642D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7EFA">
              <w:rPr>
                <w:rFonts w:ascii="Times New Roman" w:hAnsi="Times New Roman"/>
                <w:sz w:val="24"/>
                <w:szCs w:val="24"/>
              </w:rPr>
              <w:t>ввод в действие автомобильных дорог общего пользования, связывающих населенные пункты района, км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64719C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19C" w:rsidRPr="00642DC7" w:rsidTr="00664820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2B4142" w:rsidRDefault="005C7EFA" w:rsidP="00642DC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EFA">
              <w:rPr>
                <w:rFonts w:ascii="Times New Roman" w:hAnsi="Times New Roman"/>
                <w:sz w:val="24"/>
                <w:szCs w:val="24"/>
              </w:rPr>
              <w:t>ремонт автодорог и дорожного покрытия улиц населенных пунктов района</w:t>
            </w:r>
            <w:r w:rsidR="0064719C" w:rsidRPr="005C7EFA"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5C7EFA" w:rsidRDefault="005C7EFA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42,39</w:t>
            </w:r>
          </w:p>
        </w:tc>
      </w:tr>
      <w:tr w:rsidR="0064719C" w:rsidRPr="00642DC7" w:rsidTr="00664820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2B4142" w:rsidRDefault="005C7EFA" w:rsidP="00642DC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7EFA">
              <w:rPr>
                <w:rFonts w:ascii="Times New Roman" w:hAnsi="Times New Roman"/>
                <w:sz w:val="24"/>
                <w:szCs w:val="24"/>
              </w:rPr>
              <w:t>ремонт дворовых территорий многоквартирных домов, проездов к дворовым территориям и ремонт благоустройства территорий населенных пунктов района</w:t>
            </w:r>
            <w:r w:rsidR="00664820">
              <w:rPr>
                <w:rFonts w:ascii="Times New Roman" w:hAnsi="Times New Roman"/>
                <w:sz w:val="24"/>
                <w:szCs w:val="24"/>
              </w:rPr>
              <w:t>, кв. 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53112,0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664820" w:rsidRDefault="00664820" w:rsidP="00642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8697,0</w:t>
            </w:r>
          </w:p>
        </w:tc>
      </w:tr>
    </w:tbl>
    <w:p w:rsidR="00664820" w:rsidRDefault="00664820" w:rsidP="006648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6E9C" w:rsidRDefault="00EE69C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2DC7">
        <w:rPr>
          <w:rFonts w:ascii="Times New Roman" w:hAnsi="Times New Roman"/>
          <w:sz w:val="24"/>
          <w:szCs w:val="24"/>
        </w:rPr>
        <w:t>15. Целевые индикативные показатели ожидаемых результатов реализации Программы ежегодно уточняются на соответствующий год исходя из достигнутого уровня.</w:t>
      </w:r>
    </w:p>
    <w:p w:rsidR="00C47FF3" w:rsidRDefault="00C47FF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47FF3" w:rsidSect="00C47FF3">
          <w:pgSz w:w="11906" w:h="16838"/>
          <w:pgMar w:top="719" w:right="707" w:bottom="1134" w:left="1100" w:header="708" w:footer="708" w:gutter="0"/>
          <w:cols w:space="708"/>
          <w:docGrid w:linePitch="360"/>
        </w:sectPr>
      </w:pPr>
    </w:p>
    <w:tbl>
      <w:tblPr>
        <w:tblW w:w="16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723"/>
        <w:gridCol w:w="694"/>
        <w:gridCol w:w="786"/>
        <w:gridCol w:w="915"/>
        <w:gridCol w:w="726"/>
        <w:gridCol w:w="834"/>
        <w:gridCol w:w="726"/>
        <w:gridCol w:w="975"/>
        <w:gridCol w:w="726"/>
        <w:gridCol w:w="975"/>
        <w:gridCol w:w="696"/>
        <w:gridCol w:w="968"/>
        <w:gridCol w:w="696"/>
        <w:gridCol w:w="797"/>
        <w:gridCol w:w="1276"/>
      </w:tblGrid>
      <w:tr w:rsidR="008D625C" w:rsidRPr="00C47FF3" w:rsidTr="008D625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C47FF3" w:rsidRPr="00C47FF3" w:rsidTr="008D625C">
        <w:trPr>
          <w:trHeight w:val="300"/>
        </w:trPr>
        <w:tc>
          <w:tcPr>
            <w:tcW w:w="16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Перечень мероприятий Программы</w:t>
            </w:r>
          </w:p>
        </w:tc>
      </w:tr>
      <w:tr w:rsidR="00C47FF3" w:rsidRPr="00C47FF3" w:rsidTr="008D625C">
        <w:trPr>
          <w:trHeight w:val="300"/>
        </w:trPr>
        <w:tc>
          <w:tcPr>
            <w:tcW w:w="16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"Развитие сети автомобильных дорог в Сосновском муниципальном районе на 2012 - 2016 годы"</w:t>
            </w:r>
          </w:p>
        </w:tc>
      </w:tr>
      <w:tr w:rsidR="008D625C" w:rsidRPr="00C47FF3" w:rsidTr="008D625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7FF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625C" w:rsidRPr="008D625C" w:rsidTr="008D625C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дорог, км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Площадь благоустройства, кв.м.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исполнения, год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Сроки реализации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8D625C" w:rsidRPr="008D625C" w:rsidTr="008D625C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2012-2016 годы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625C" w:rsidRPr="008D625C" w:rsidTr="008D625C">
        <w:trPr>
          <w:trHeight w:val="1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км (кв.м)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625C" w:rsidRPr="008D625C" w:rsidTr="008D625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168,14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53112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2012-2016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107" w:righ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168,14 (53112)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8D6628" w:rsidP="00A9228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910653,8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107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12,55 (14007</w:t>
            </w:r>
            <w:r w:rsidR="00A922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8D6628" w:rsidP="008D6628">
            <w:pPr>
              <w:spacing w:after="0" w:line="240" w:lineRule="auto"/>
              <w:ind w:right="-108" w:hanging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93113,6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38,7 (12667</w:t>
            </w:r>
            <w:r w:rsidR="00A922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197273,6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39,04 (12199</w:t>
            </w:r>
            <w:r w:rsidR="00A9228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214765,8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108" w:right="-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34,51 (5542)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196547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42,39 (8697)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200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208953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D625C" w:rsidRPr="008D625C" w:rsidTr="008D625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разделам: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7FF3" w:rsidRPr="008D625C" w:rsidTr="008D625C">
        <w:trPr>
          <w:trHeight w:val="300"/>
        </w:trPr>
        <w:tc>
          <w:tcPr>
            <w:tcW w:w="16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1. Строительство автомобильных дорог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Подъездной автомобильной дороги к поселку в 160 м от д. Малиновка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Сосновского района</w:t>
            </w:r>
          </w:p>
        </w:tc>
      </w:tr>
      <w:tr w:rsidR="008D625C" w:rsidRPr="008D625C" w:rsidTr="008D62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7FF3" w:rsidRPr="008D625C" w:rsidTr="008D625C">
        <w:trPr>
          <w:trHeight w:val="300"/>
        </w:trPr>
        <w:tc>
          <w:tcPr>
            <w:tcW w:w="16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2. Ремонт автомобильных дорог, улиц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Ленина и примыкания к ней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8D6628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8D6628" w:rsidP="008D6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Школьной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6678,0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6678,0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Центральной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3256,5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3256,5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Строительной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2115,1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2115,1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дорожного покрытия ул. Рощинский </w:t>
            </w: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проезд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4100,1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4100,1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от въезда в поселок до ул. Ленина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от ул. Ленина до здания ФАП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874,0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и тротуаров по ул. Ленина на участке от дома № 1 до дома № 15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5581,1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5581,1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Солнечной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4955,3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4955,3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Заречной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2041,6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2041,6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Береговой, участок № 1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1581,0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Сиреневая в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2291,6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Мичурина в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2134,1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2134,1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пер. Сиреневый. в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въезд в п. Южно-Челябинский Прииск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7307,3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7307,3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улицам 8 Марта, Луговой, Ручьевой и автодороги до п. Чипышево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18234,1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18234,1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п. Западный (проектно-изыскательские работы)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Большой с. Вознесенка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12500,0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в п. Трубный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27391,0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13700,0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13691,0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в д. Алишево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34996,7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11700,0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11700,0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11596,7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в с. Туктубаево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2014-2016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41836,1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13900,0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13950,0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13986,1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в с. Кайгородово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30695,8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15347,9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Полевая, Заречная, Набережная в п. Архангельский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8812,4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Зеленой с. Вознесенка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3347,4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3347,4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улично-дорожной сети с. Вознесенка (а/д Новосинеглазово-Вознесенка, ул. Большая, ул. Школьная)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36965,1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18483,0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18482,1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Вишневой,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1929,2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1929,2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Цветной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Миасской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Энергетиков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Рождественской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2881,0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2881,0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Западной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переулку Больничному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Мира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Советской в с. Долгодеревенск.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1618,7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1618,7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Кооперативной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1418,1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Партизанской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1321,7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Красноармейской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1384,7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ул. 40 лет Октября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1546,4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пер. Сосновому и ул. Озерной в д. Урефты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6187,9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6187,9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в поселке Есаульский Сосновского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30904,7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15404,7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Молодежной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3229,8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3229,8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Береговой, участок № 2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816,6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Строительной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5239,2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5230,2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Окружной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2096,9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2096,9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Луговой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1354,6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Зеленой в п. Красное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3042,2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подъездной автодороги к дер. Альмеева и ул. 1 Мая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5519,2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5519,2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Центральной в дер. Мамаева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2478,4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через плотину в дер. Мамаева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1224,5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1224,5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улицам Набережной, Ленина, 1 Мая в дер. Б.Харлуши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3168,1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3168,1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Трактовая и Мичурина в пос. Садовый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2952,6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2952,6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подъездной автодороги к пос. Садовый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19486,5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19486,5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Набережной,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1077,3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1077,3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Северной,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1066,4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1066,4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Уральской,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3727,7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3727,7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1 Мая,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1714,8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1714,8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8 Марта,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2159,5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Салютной,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2949,6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Почтовой, в п. Кременкуль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1918,4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1918,4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пер. Придорожному до ул. Малиновского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1096,4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1096,4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пер. Школьному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Малиновского на участке от ул. Бессонова до пер. Придорожного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1023,5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1023,5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Школьной на участке от дома № 14 до дома № 16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648,4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Парковой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1177,9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1177,9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Придорожной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962,2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962,2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Школьной на участке от детсада до дома № 16А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726,5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подъездной автодороги к зданию сельской администрации и автостоянки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и тротуаров по ул. Школьной на участке от объездной автодороги до пер. Школьный в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1331,3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1331,3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Тепличная (от ул. Парковая)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1962,3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1962,3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пер. Парковый (от ул. Парковая)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1619,1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A9228E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автодороги от ул. Ленина до пер. Парковый </w:t>
            </w: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2265,1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Бессонова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2684,9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2648,9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пожарного проезда к ДК и автодороги ул. Школьная (от площади перед ДК до площади перед памятником)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514,4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Ленина (от площади перед памятником)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1591,3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1591,3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D625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Береговая д. Бухарино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4657,1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пер. Береговой д. Бухарино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660,2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Дачная д. Бухарино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3000,7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3000,7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Российская д. Бухарино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6541,6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6541,6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Береговая д. Ужевка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4021,0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4021,0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пер. Береговой д. Ужевка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1922,1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1922,1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Свободы д. Ужевка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3480,8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3480,8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Новая д. Ужевка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1751,4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Клубная п. Кисегачинский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Озерная п. Кисегачинский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4681,1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Пионерская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1919,0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1919,0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Северная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3233,9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3233,9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Школьная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3668,7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3668,7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1 Мая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6252,8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Ленина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6403,7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6403,7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Российская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1295,0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1295,0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Сиреневая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1462,9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Юбилейная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5597,8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5597,8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Озерная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пер. Росийский п. Касарги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635,6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635,6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уличной сети пос. Биргильда и подъезда к психиатрической больнице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54851,5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54851,5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улиц Миасской, Нагорной, Зеленой, Новой, Береговой, Ленина в пос. Бутаки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11861,2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въезда в п. Бутаки, улиц Восточной, Труда, Ленина в пос. Бутаки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11657,0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11657,0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улицам Полетаевской, Пушкина, Мичурина, Мира, переулкам от ул. Полетаевской до ул. Пушкина, от ул. Пушкина до ул. Мичурина, от ул. Мичурина до ул. Мира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7964,0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7964,0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улицам Подгорной, Зеленой, по переулкам от ул. Северной до ул. Подгорной, от ул. Подгорной до ул. Зеленой, от ул. Зеленой до ул. Почтовой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20888,3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10440,0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10448,3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улицам Школьной, Путейской и переулкам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5451,4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5451,4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тротуаров ул. Пионерской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 по улицам Мичурина, Мира, Солнечной, переулкам от ул. Восточной до ул. Солнечной, от ул. Восточной до ул. Мира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6722,1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6722,1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Ленина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3841,6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3841,6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Новостройка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1290,3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1290,3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Говорова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884,8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884,8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Калинина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Подстанция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1419,3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Переездной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Первомайской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Почтовой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покрытия автодороги от въезда в п. Полетаево до очистных сооружений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Пионерской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1555,6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8 Марта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847,9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Луговой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от областной лечебно-психиатрической больницы до п. Высокий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8019,6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Комарова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3842,8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3842,8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Пушкина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2082,4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2082,4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Береговой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2195,4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2195,4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Кирова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2008,4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2008,4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Ворошилова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Ленина в д.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2874,0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2874,0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Полевой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4687,9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4687,9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Рябиновой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3961,5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3961,5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Земляничной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3893,4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Березовой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7287,0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7287,0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Дачной в п. Новое поле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5107,5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проездов и автостоянки по ул. Молодежная, 2, по ул. Фабричная, 1, 3, 5, 7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проездов и автостоянки по ул. Ленина, 1, 10, 12, 14, 17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1767,7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1767,7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проездов и устройство автостоянки по ул. Ленина, 6, 18, 23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1561,7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1561,7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проездов, автостоянки и устройство автостоянки по ул. Ленина, 8, 11, 13, 16, 21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2739,1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2739,1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Западная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5585,1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Береговой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3517,0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3517,0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Гагарина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2227,3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2227,3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1 Мая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3118,2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3118,2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Школьной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3875,5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3875,5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Ворошилова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5302,2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5302,2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ул. 50 лет ВЛКСМ в д. Казанцево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Центральной в п. Саккулово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3814,1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3814,1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Строительной в п. Саккулово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6949,4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6949,4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Полевой в п. Саккулово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3096,0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3096,0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Клубной в п. Саккулово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4181,4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4181,4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Центральной в д. Чишма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17712,5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17712,5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пер. Гагарина в д. Чишма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1251,6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Центральной в д. Султаева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11469,9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5769,9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Мира в д. Султаева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1308,2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Каракаевской в д. Султаева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1805,6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1850,6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Озерной в д. Султаева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1637,0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1637,0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Урефтинской в д. Султаева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2254,1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2254,1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Центральной в д. Этимганова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16677,6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8300,0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Галимова в д. Б. Таскино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3033,0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3033,0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70 лет Октября – пер. Победы в д. Б. Таскино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3178,4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3178,4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Победы в д. Б. Таскино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7398,4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7398,4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автодороги по ул. Молодежной в д. Б. </w:t>
            </w: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Таскино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1964,5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Солнечная в п. Южно-Челябинский Прииск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4708,9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4708,9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Береговая в п. Южно-Челябинский Прииск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1556,7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Советская, ст. Смолино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4865,1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4865,1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Земляничная,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2804,8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от ул. Лесная до школы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2337,2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2337,2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Лесной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подъездной дороги к п. Полянный от автодороги Вахрушево-Долгодеревенское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17734,3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17734,3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Набережной в п. Солнечный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4913,6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4913,6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по ул. Ракетной в п. Полянный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3892,0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3892,0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Свободы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Лесной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676,2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Западной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746,2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по ул. Парковой на участке от ул. Школьной до кладбища и автостоянки в п.                                                                                                                                                                                                                                       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475,2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проезжей части к зданию администрации и покрытия площади в п. Теченский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Луговая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828,4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Приозерная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1816,6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1816,6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Лесная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499,1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499,1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пер. Приозерный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1117,9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1117,9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Молодежная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Пионерская п. Томинский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1973,6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1973,6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Калинина д. Томино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3293,9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3293,9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8D625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автодороги ул. Центральная д. Мичурино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2495,4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2495,4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167,19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167,19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8D6628" w:rsidP="008D625C">
            <w:pPr>
              <w:spacing w:after="0" w:line="240" w:lineRule="auto"/>
              <w:ind w:right="-109" w:hanging="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841394,3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240D16" w:rsidP="008D625C">
            <w:pPr>
              <w:spacing w:after="0" w:line="240" w:lineRule="auto"/>
              <w:ind w:hanging="12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78203,6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38,70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187802,1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188720,1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34,51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187354,6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991263">
            <w:pPr>
              <w:spacing w:after="0" w:line="240" w:lineRule="auto"/>
              <w:ind w:left="-200" w:right="-6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199313,9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47FF3" w:rsidRPr="008D625C" w:rsidTr="008D625C">
        <w:trPr>
          <w:trHeight w:val="300"/>
        </w:trPr>
        <w:tc>
          <w:tcPr>
            <w:tcW w:w="1634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3. Ремонт дворовых территорий и б</w:t>
            </w:r>
            <w:r w:rsidR="00991263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агоустройства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бетонного ограждения проезда к многоквартирным домам по ул. Ленина в с. Долгодеревенское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улично-дорожной сети проезд по ул. Солнечной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1461,0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27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придомовых территорий ж. д. №№ 151, 155 по ул. 1 Мая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1565,1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улично-дорожной сети проезд от ул. 1 Мая до ул. Гагарина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724,8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придомовых территорий ж. д. №153 по ул. 1 Мая 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придомовой территории проездов ж. д. №№ 157, 159, 160 по ул. 1 Мая 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1458,2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1458,2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улично-дорожной сети проездов по ул. Ленина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1813,3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Капремонт придомовой территории ж. д. №№ 145, 147 по ул. 1 Мая  в с.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8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придомовой территории 5-ти этажного 80 квартирного жилого дома с общественными помещениями в цокольном этаже по улице Свердловская 2 в селе Долгодеревенское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площади перед памятником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1580,2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1580,2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площади перед ДК п. Мирный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1014,0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1014,0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Пионерской 2, 2А, 2Б, 4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1842,1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Полетаевской 42, 44, 46, 3а и пешеходной дорожки от дома № 42 до школы № 10 по ул. Лесной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2571,3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3584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2571,3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дорожного покрытия площадки у Дома культуры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3063,4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3063,4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школьного двора и спортивной площадки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1875,8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1875,8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Устройство искусственных сооружений и укрепление обочин автодороги по ул. Ленина в д. Шигаево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1193,6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1193,6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Пионерской 1а, Молодежной 5 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8981,3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8981,3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Лесной, 36а, Молодежной 2, 4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2125,4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2125,4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Пионерской 32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Молодежной 8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535,7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Северной 64,66,68,70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621,8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Молодежной 1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придомовой территории по ул. Лесной, 33 в п. Полетаево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территории домов по ул. Бердюгина №№ 1, 2, 6 в п. Есаульский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территории домов по ул. Бердюгина №№ 3, 5 в п. Есаульский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благоустройства территории домов по ул. Бердюгина №№ 7, 8 в п. Есаульский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2228,5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площади дома культуры в п. Рощино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4298,6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4497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4298,6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автостоянки № 1 в п. Южно-Челябинский Прииск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607,7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607,7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автостоянки № 2 в п. Южно-Челябинский Прииск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1004,5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Ремонт 2-х автостоянок переулок от ул. Лесная до школы п. Саргазы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851,7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D625C" w:rsidRPr="008D625C" w:rsidTr="008D625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53112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53259,5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A9228E">
            <w:pPr>
              <w:spacing w:after="0" w:line="240" w:lineRule="auto"/>
              <w:ind w:hanging="12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14910,0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12667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9471,5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12199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10045,7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9192,8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8697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FF3" w:rsidRPr="008D625C" w:rsidRDefault="00C47FF3" w:rsidP="00C47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9639,5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F3" w:rsidRPr="008D625C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62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7FF3" w:rsidRPr="008D625C" w:rsidRDefault="00C47FF3" w:rsidP="00664820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C47FF3" w:rsidRPr="008D625C" w:rsidSect="00C47FF3">
      <w:pgSz w:w="16838" w:h="11906" w:orient="landscape"/>
      <w:pgMar w:top="1100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3585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4EB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064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221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6E9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02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A6E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06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49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22B0C"/>
    <w:multiLevelType w:val="hybridMultilevel"/>
    <w:tmpl w:val="673E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F27DAE"/>
    <w:multiLevelType w:val="hybridMultilevel"/>
    <w:tmpl w:val="6DBAE312"/>
    <w:lvl w:ilvl="0" w:tplc="B726A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7985E44"/>
    <w:multiLevelType w:val="hybridMultilevel"/>
    <w:tmpl w:val="32C0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B49D5"/>
    <w:multiLevelType w:val="hybridMultilevel"/>
    <w:tmpl w:val="2D821F16"/>
    <w:lvl w:ilvl="0" w:tplc="57409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82DE8"/>
    <w:multiLevelType w:val="hybridMultilevel"/>
    <w:tmpl w:val="ED46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2"/>
    <w:rsid w:val="00002F38"/>
    <w:rsid w:val="00005CC5"/>
    <w:rsid w:val="0003653F"/>
    <w:rsid w:val="000826BF"/>
    <w:rsid w:val="000B3640"/>
    <w:rsid w:val="000C372A"/>
    <w:rsid w:val="001538F7"/>
    <w:rsid w:val="00176DE9"/>
    <w:rsid w:val="0018100D"/>
    <w:rsid w:val="001B3E6D"/>
    <w:rsid w:val="001C465C"/>
    <w:rsid w:val="001D6BD7"/>
    <w:rsid w:val="001D6EBB"/>
    <w:rsid w:val="00233FE9"/>
    <w:rsid w:val="00240D16"/>
    <w:rsid w:val="00272C68"/>
    <w:rsid w:val="002823D9"/>
    <w:rsid w:val="002900AE"/>
    <w:rsid w:val="002B4142"/>
    <w:rsid w:val="00341357"/>
    <w:rsid w:val="00376B18"/>
    <w:rsid w:val="003C58DA"/>
    <w:rsid w:val="003D4077"/>
    <w:rsid w:val="003F6087"/>
    <w:rsid w:val="00451548"/>
    <w:rsid w:val="0046628A"/>
    <w:rsid w:val="004719C3"/>
    <w:rsid w:val="00472721"/>
    <w:rsid w:val="00475545"/>
    <w:rsid w:val="004F0E42"/>
    <w:rsid w:val="00516E9C"/>
    <w:rsid w:val="00563C07"/>
    <w:rsid w:val="00585DF5"/>
    <w:rsid w:val="005C54C3"/>
    <w:rsid w:val="005C56A7"/>
    <w:rsid w:val="005C7EFA"/>
    <w:rsid w:val="00614142"/>
    <w:rsid w:val="00642DC7"/>
    <w:rsid w:val="0064719C"/>
    <w:rsid w:val="00657381"/>
    <w:rsid w:val="00664820"/>
    <w:rsid w:val="00674789"/>
    <w:rsid w:val="006D4935"/>
    <w:rsid w:val="007072CE"/>
    <w:rsid w:val="00710E78"/>
    <w:rsid w:val="007719E4"/>
    <w:rsid w:val="007D06B4"/>
    <w:rsid w:val="007D43C9"/>
    <w:rsid w:val="007D50DC"/>
    <w:rsid w:val="007F0261"/>
    <w:rsid w:val="00807D48"/>
    <w:rsid w:val="00812AC9"/>
    <w:rsid w:val="00821B84"/>
    <w:rsid w:val="00861E02"/>
    <w:rsid w:val="00884471"/>
    <w:rsid w:val="008D2631"/>
    <w:rsid w:val="008D625C"/>
    <w:rsid w:val="008D6628"/>
    <w:rsid w:val="008E6332"/>
    <w:rsid w:val="008F632D"/>
    <w:rsid w:val="00934685"/>
    <w:rsid w:val="00934817"/>
    <w:rsid w:val="009446AB"/>
    <w:rsid w:val="00991263"/>
    <w:rsid w:val="009B5463"/>
    <w:rsid w:val="00A3689F"/>
    <w:rsid w:val="00A4456C"/>
    <w:rsid w:val="00A9228E"/>
    <w:rsid w:val="00A9440F"/>
    <w:rsid w:val="00AC304B"/>
    <w:rsid w:val="00B2257A"/>
    <w:rsid w:val="00B45372"/>
    <w:rsid w:val="00B527FF"/>
    <w:rsid w:val="00B7759B"/>
    <w:rsid w:val="00BA64E1"/>
    <w:rsid w:val="00BC324B"/>
    <w:rsid w:val="00BF57DA"/>
    <w:rsid w:val="00C21C14"/>
    <w:rsid w:val="00C46A3F"/>
    <w:rsid w:val="00C4753F"/>
    <w:rsid w:val="00C47FF3"/>
    <w:rsid w:val="00C61DC8"/>
    <w:rsid w:val="00CC578F"/>
    <w:rsid w:val="00CE7140"/>
    <w:rsid w:val="00CF2A87"/>
    <w:rsid w:val="00CF5A05"/>
    <w:rsid w:val="00D20A76"/>
    <w:rsid w:val="00D27A22"/>
    <w:rsid w:val="00D32135"/>
    <w:rsid w:val="00D625FF"/>
    <w:rsid w:val="00D62BCE"/>
    <w:rsid w:val="00DE70F0"/>
    <w:rsid w:val="00DF4791"/>
    <w:rsid w:val="00DF75ED"/>
    <w:rsid w:val="00E47375"/>
    <w:rsid w:val="00EC6ECC"/>
    <w:rsid w:val="00ED3A62"/>
    <w:rsid w:val="00EE69C3"/>
    <w:rsid w:val="00F11379"/>
    <w:rsid w:val="00F300C3"/>
    <w:rsid w:val="00F87456"/>
    <w:rsid w:val="00FE23CC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8336-C28F-423A-A440-F36B689C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6E9C"/>
    <w:pPr>
      <w:keepNext/>
      <w:tabs>
        <w:tab w:val="left" w:pos="720"/>
        <w:tab w:val="left" w:pos="3780"/>
      </w:tabs>
      <w:spacing w:after="0" w:line="240" w:lineRule="auto"/>
      <w:ind w:left="360"/>
      <w:jc w:val="both"/>
      <w:outlineLvl w:val="0"/>
    </w:pPr>
    <w:rPr>
      <w:rFonts w:ascii="Times New Roman" w:hAnsi="Times New Roman"/>
      <w:b/>
      <w:sz w:val="26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6E9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Заголовок 2 Знак"/>
    <w:link w:val="2"/>
    <w:uiPriority w:val="9"/>
    <w:semiHidden/>
    <w:rsid w:val="005C56A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516E9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6E9C"/>
    <w:pPr>
      <w:spacing w:before="60" w:after="6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516E9C"/>
    <w:rPr>
      <w:rFonts w:ascii="Arial" w:eastAsia="Times New Roman" w:hAnsi="Arial" w:cs="Times New Roman"/>
      <w:sz w:val="20"/>
      <w:szCs w:val="20"/>
    </w:rPr>
  </w:style>
  <w:style w:type="paragraph" w:styleId="a6">
    <w:name w:val="Title"/>
    <w:basedOn w:val="a"/>
    <w:link w:val="a7"/>
    <w:qFormat/>
    <w:rsid w:val="00516E9C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Название Знак"/>
    <w:link w:val="a6"/>
    <w:rsid w:val="00516E9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"/>
    <w:link w:val="a9"/>
    <w:semiHidden/>
    <w:rsid w:val="00516E9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semiHidden/>
    <w:rsid w:val="00516E9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516E9C"/>
    <w:rPr>
      <w:vertAlign w:val="superscript"/>
    </w:rPr>
  </w:style>
  <w:style w:type="paragraph" w:styleId="ab">
    <w:name w:val="footer"/>
    <w:basedOn w:val="a"/>
    <w:link w:val="ac"/>
    <w:rsid w:val="00516E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rsid w:val="00516E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16E9C"/>
  </w:style>
  <w:style w:type="paragraph" w:styleId="ae">
    <w:name w:val="Balloon Text"/>
    <w:basedOn w:val="a"/>
    <w:link w:val="af"/>
    <w:uiPriority w:val="99"/>
    <w:semiHidden/>
    <w:unhideWhenUsed/>
    <w:rsid w:val="001C4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C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cp:lastModifiedBy>Светлана Павловна Макаровских</cp:lastModifiedBy>
  <cp:revision>2</cp:revision>
  <cp:lastPrinted>2012-08-30T05:09:00Z</cp:lastPrinted>
  <dcterms:created xsi:type="dcterms:W3CDTF">2016-04-07T08:15:00Z</dcterms:created>
  <dcterms:modified xsi:type="dcterms:W3CDTF">2016-04-07T08:15:00Z</dcterms:modified>
</cp:coreProperties>
</file>