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3D7929" w:rsidRDefault="003D7929" w:rsidP="003D7929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B659E" w:rsidRPr="000A63C1" w:rsidRDefault="000B659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1D730A">
        <w:rPr>
          <w:sz w:val="28"/>
          <w:szCs w:val="28"/>
        </w:rPr>
        <w:t xml:space="preserve">в </w:t>
      </w:r>
      <w:r w:rsidR="000B659E">
        <w:rPr>
          <w:sz w:val="28"/>
          <w:szCs w:val="28"/>
        </w:rPr>
        <w:t xml:space="preserve">           </w:t>
      </w:r>
      <w:r w:rsidR="001D730A">
        <w:rPr>
          <w:sz w:val="28"/>
          <w:szCs w:val="28"/>
        </w:rPr>
        <w:t>дер. Казанцево по ул. Береговая и Гагарина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BC57FD">
        <w:rPr>
          <w:sz w:val="28"/>
          <w:szCs w:val="28"/>
        </w:rPr>
        <w:t>ОАО «Газпром газораспределение Челябинск»,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1D730A" w:rsidRDefault="000A63C1" w:rsidP="000A63C1">
      <w:pPr>
        <w:pStyle w:val="a3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>ПОСТАНОВЛЯЕТ:</w:t>
      </w:r>
    </w:p>
    <w:p w:rsidR="000A63C1" w:rsidRPr="001D730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1D730A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1D730A" w:rsidRPr="001D730A">
        <w:rPr>
          <w:b w:val="0"/>
          <w:sz w:val="28"/>
          <w:szCs w:val="28"/>
        </w:rPr>
        <w:t>в дер. Казанцево по ул. Береговая и Гагарина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D730A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1D730A">
        <w:rPr>
          <w:b w:val="0"/>
          <w:sz w:val="28"/>
          <w:szCs w:val="28"/>
        </w:rPr>
        <w:t>Рощинского</w:t>
      </w:r>
      <w:r w:rsidRPr="000A63C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0B659E">
        <w:rPr>
          <w:sz w:val="28"/>
          <w:szCs w:val="28"/>
        </w:rPr>
        <w:t xml:space="preserve">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59E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D730A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D7929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5B89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435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2EB3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3D7929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22</cp:revision>
  <cp:lastPrinted>2015-05-25T07:51:00Z</cp:lastPrinted>
  <dcterms:created xsi:type="dcterms:W3CDTF">2015-04-27T06:57:00Z</dcterms:created>
  <dcterms:modified xsi:type="dcterms:W3CDTF">2015-05-28T07:21:00Z</dcterms:modified>
</cp:coreProperties>
</file>