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AE" w:rsidRDefault="00FF74BA">
      <w:pPr>
        <w:pStyle w:val="40"/>
        <w:framePr w:w="10325" w:h="258" w:hRule="exact" w:wrap="none" w:vAnchor="page" w:hAnchor="page" w:x="933" w:y="1390"/>
        <w:shd w:val="clear" w:color="auto" w:fill="auto"/>
        <w:spacing w:before="0" w:line="200" w:lineRule="exact"/>
        <w:jc w:val="center"/>
      </w:pPr>
      <w:r>
        <w:t>ДОГОВОР ЭНЕРГОСНАБЖЕНИЯ № 2060</w:t>
      </w:r>
    </w:p>
    <w:p w:rsidR="00C858AE" w:rsidRDefault="00FF74BA">
      <w:pPr>
        <w:pStyle w:val="40"/>
        <w:framePr w:w="10325" w:h="3975" w:hRule="exact" w:wrap="none" w:vAnchor="page" w:hAnchor="page" w:x="933" w:y="1834"/>
        <w:shd w:val="clear" w:color="auto" w:fill="auto"/>
        <w:tabs>
          <w:tab w:val="left" w:pos="8059"/>
        </w:tabs>
        <w:spacing w:before="0" w:after="167" w:line="200" w:lineRule="exact"/>
      </w:pPr>
      <w:r>
        <w:t>г. Челябинск</w:t>
      </w:r>
      <w:r>
        <w:tab/>
        <w:t xml:space="preserve">«01» августа 2014 г. </w:t>
      </w:r>
      <w:r>
        <w:rPr>
          <w:rStyle w:val="45pt"/>
        </w:rPr>
        <w:t>’</w:t>
      </w:r>
    </w:p>
    <w:p w:rsidR="00C858AE" w:rsidRDefault="00FF74BA">
      <w:pPr>
        <w:pStyle w:val="20"/>
        <w:framePr w:w="10325" w:h="3975" w:hRule="exact" w:wrap="none" w:vAnchor="page" w:hAnchor="page" w:x="933" w:y="1834"/>
        <w:shd w:val="clear" w:color="auto" w:fill="auto"/>
        <w:spacing w:after="276" w:line="245" w:lineRule="exact"/>
        <w:ind w:firstLine="580"/>
        <w:jc w:val="both"/>
      </w:pPr>
      <w:r>
        <w:t>Открытое акционерное общество «Челябэнергосбыт», именуемое в дальнейшем «Продавец», в лице директора Центрального филиала ОАО «Челябэнергосбыт» Саплина Леонида Алексеевича, действующего на</w:t>
      </w:r>
      <w:r>
        <w:t xml:space="preserve"> основании доверенности № 3-1 от 01.01.2014, и Общество с ограниченной ответственностью Управляющая компания «Солнечный», именуемое в дальнейшем «Потребитель», в лице директора Гажиу Дмитрия Васильевича, действующего на основании Устава, совместно именуемы</w:t>
      </w:r>
      <w:r>
        <w:t>е «Стороны», заключили настоящий договор энергоснабжения (далее - договор) о нижеследующем:</w:t>
      </w:r>
    </w:p>
    <w:p w:rsidR="00C858AE" w:rsidRDefault="00FF74BA">
      <w:pPr>
        <w:pStyle w:val="40"/>
        <w:framePr w:w="10325" w:h="3975" w:hRule="exact" w:wrap="none" w:vAnchor="page" w:hAnchor="page" w:x="933" w:y="1834"/>
        <w:shd w:val="clear" w:color="auto" w:fill="auto"/>
        <w:spacing w:before="0" w:after="153" w:line="200" w:lineRule="exact"/>
        <w:jc w:val="center"/>
      </w:pPr>
      <w:r>
        <w:t>1. ПРЕДМЕТ ДОГОВОРА</w:t>
      </w:r>
    </w:p>
    <w:p w:rsidR="00C858AE" w:rsidRDefault="00FF74BA">
      <w:pPr>
        <w:pStyle w:val="20"/>
        <w:framePr w:w="10325" w:h="3975" w:hRule="exact" w:wrap="none" w:vAnchor="page" w:hAnchor="page" w:x="933" w:y="1834"/>
        <w:shd w:val="clear" w:color="auto" w:fill="auto"/>
        <w:spacing w:line="245" w:lineRule="exact"/>
        <w:ind w:firstLine="580"/>
        <w:jc w:val="both"/>
      </w:pPr>
      <w:r>
        <w:t>1.1. По настоящему договору Продавец обязуется осуществлять продажу электрической энергии (мощности) в точках поставки на розничном рынке, через</w:t>
      </w:r>
      <w:r>
        <w:t xml:space="preserve">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 Потребителю, а Потребитель обязуется оплачивать приобретаемую электрическую энергию</w:t>
      </w:r>
      <w:r>
        <w:t xml:space="preserve"> (мощность) и оказанные услуги.</w:t>
      </w:r>
    </w:p>
    <w:p w:rsidR="00C858AE" w:rsidRDefault="00FF74BA">
      <w:pPr>
        <w:pStyle w:val="30"/>
        <w:framePr w:w="10325" w:h="8497" w:hRule="exact" w:wrap="none" w:vAnchor="page" w:hAnchor="page" w:x="933" w:y="6033"/>
        <w:shd w:val="clear" w:color="auto" w:fill="auto"/>
        <w:spacing w:after="153" w:line="200" w:lineRule="exact"/>
        <w:jc w:val="center"/>
      </w:pPr>
      <w:r>
        <w:t>2. ОБЩИЕ ТЕРМИНЫ</w:t>
      </w:r>
    </w:p>
    <w:p w:rsidR="00C858AE" w:rsidRDefault="00FF74BA">
      <w:pPr>
        <w:pStyle w:val="20"/>
        <w:framePr w:w="10325" w:h="8497" w:hRule="exact" w:wrap="none" w:vAnchor="page" w:hAnchor="page" w:x="933" w:y="6033"/>
        <w:shd w:val="clear" w:color="auto" w:fill="auto"/>
        <w:spacing w:line="245" w:lineRule="exact"/>
        <w:ind w:firstLine="580"/>
        <w:jc w:val="both"/>
      </w:pPr>
      <w:r>
        <w:t>2.1. Стороны договорились понимать используемые в настоящем Договоре термины в следующем значении:</w:t>
      </w:r>
    </w:p>
    <w:p w:rsidR="00C858AE" w:rsidRDefault="00FF74BA">
      <w:pPr>
        <w:pStyle w:val="30"/>
        <w:framePr w:w="10325" w:h="8497" w:hRule="exact" w:wrap="none" w:vAnchor="page" w:hAnchor="page" w:x="933" w:y="6033"/>
        <w:numPr>
          <w:ilvl w:val="0"/>
          <w:numId w:val="1"/>
        </w:numPr>
        <w:shd w:val="clear" w:color="auto" w:fill="auto"/>
        <w:tabs>
          <w:tab w:val="left" w:pos="750"/>
        </w:tabs>
        <w:spacing w:line="245" w:lineRule="exact"/>
        <w:ind w:firstLine="580"/>
        <w:jc w:val="left"/>
      </w:pPr>
      <w:r>
        <w:t xml:space="preserve">Сетевая организация - ОАО «МРСК Урала» филиал ОАО «МРСК Урала» - «Челябэнерго» Производственное отделение </w:t>
      </w:r>
      <w:r>
        <w:t>Центральные электрические сети Сосновский РЭС -</w:t>
      </w:r>
    </w:p>
    <w:p w:rsidR="00C858AE" w:rsidRDefault="00FF74BA">
      <w:pPr>
        <w:pStyle w:val="100"/>
        <w:framePr w:w="10325" w:h="8497" w:hRule="exact" w:wrap="none" w:vAnchor="page" w:hAnchor="page" w:x="933" w:y="6033"/>
        <w:shd w:val="clear" w:color="auto" w:fill="auto"/>
      </w:pPr>
      <w:r>
        <w:t>(наименование сетевой организации, ее филиалы, участки)</w:t>
      </w:r>
    </w:p>
    <w:p w:rsidR="00C858AE" w:rsidRDefault="00FF74BA">
      <w:pPr>
        <w:pStyle w:val="20"/>
        <w:framePr w:w="10325" w:h="8497" w:hRule="exact" w:wrap="none" w:vAnchor="page" w:hAnchor="page" w:x="933" w:y="6033"/>
        <w:shd w:val="clear" w:color="auto" w:fill="auto"/>
        <w:spacing w:line="240" w:lineRule="exact"/>
        <w:ind w:firstLine="580"/>
        <w:jc w:val="both"/>
      </w:pPr>
      <w:r>
        <w:t>организация, владеющая на праве собственности или ином установленном федеральным законом основании объектами электросетевого хозяйства, с использованием</w:t>
      </w:r>
      <w:r>
        <w:t xml:space="preserve"> которых такая организация оказывает услуги по передаче электрической энергии, а также осуществляет в установленном порядке технологическое присоединение энергопринимающих устройств (энергетических установок) юридических и физических лиц к электрическим се</w:t>
      </w:r>
      <w:r>
        <w:t>тям;</w:t>
      </w:r>
    </w:p>
    <w:p w:rsidR="00C858AE" w:rsidRDefault="00FF74BA">
      <w:pPr>
        <w:pStyle w:val="20"/>
        <w:framePr w:w="10325" w:h="8497" w:hRule="exact" w:wrap="none" w:vAnchor="page" w:hAnchor="page" w:x="933" w:y="6033"/>
        <w:numPr>
          <w:ilvl w:val="0"/>
          <w:numId w:val="1"/>
        </w:numPr>
        <w:shd w:val="clear" w:color="auto" w:fill="auto"/>
        <w:tabs>
          <w:tab w:val="left" w:pos="726"/>
        </w:tabs>
        <w:spacing w:line="240" w:lineRule="exact"/>
        <w:ind w:firstLine="580"/>
        <w:jc w:val="both"/>
      </w:pPr>
      <w:r>
        <w:rPr>
          <w:rStyle w:val="21"/>
        </w:rPr>
        <w:t xml:space="preserve">Владелец электросети </w:t>
      </w:r>
      <w:r>
        <w:rPr>
          <w:rStyle w:val="22"/>
        </w:rPr>
        <w:t xml:space="preserve">— </w:t>
      </w:r>
      <w:r>
        <w:rPr>
          <w:rStyle w:val="255pt"/>
        </w:rPr>
        <w:t>(</w:t>
      </w:r>
      <w:r>
        <w:rPr>
          <w:rStyle w:val="255pt0"/>
        </w:rPr>
        <w:t>отсутствует)</w:t>
      </w:r>
      <w:r>
        <w:t xml:space="preserve"> - организация, к объектам электросетевого хозяйства которой непосредственно присоединены энергопринимающие устройства Потребителя.</w:t>
      </w:r>
    </w:p>
    <w:p w:rsidR="00C858AE" w:rsidRDefault="00FF74BA">
      <w:pPr>
        <w:pStyle w:val="20"/>
        <w:framePr w:w="10325" w:h="8497" w:hRule="exact" w:wrap="none" w:vAnchor="page" w:hAnchor="page" w:x="933" w:y="6033"/>
        <w:shd w:val="clear" w:color="auto" w:fill="auto"/>
        <w:spacing w:line="240" w:lineRule="exact"/>
        <w:ind w:firstLine="580"/>
        <w:jc w:val="both"/>
      </w:pPr>
      <w:r>
        <w:t>При этом Владелец электросети:</w:t>
      </w:r>
    </w:p>
    <w:p w:rsidR="00C858AE" w:rsidRDefault="00FF74BA">
      <w:pPr>
        <w:pStyle w:val="20"/>
        <w:framePr w:w="10325" w:h="8497" w:hRule="exact" w:wrap="none" w:vAnchor="page" w:hAnchor="page" w:x="933" w:y="6033"/>
        <w:numPr>
          <w:ilvl w:val="0"/>
          <w:numId w:val="1"/>
        </w:numPr>
        <w:shd w:val="clear" w:color="auto" w:fill="auto"/>
        <w:tabs>
          <w:tab w:val="left" w:pos="782"/>
        </w:tabs>
        <w:spacing w:line="240" w:lineRule="exact"/>
        <w:ind w:firstLine="580"/>
        <w:jc w:val="both"/>
      </w:pPr>
      <w:r>
        <w:t xml:space="preserve">не оказывает услуги по передаче электрической </w:t>
      </w:r>
      <w:r>
        <w:t>энергии для Потребителя;</w:t>
      </w:r>
    </w:p>
    <w:p w:rsidR="00C858AE" w:rsidRDefault="00FF74BA">
      <w:pPr>
        <w:pStyle w:val="20"/>
        <w:framePr w:w="10325" w:h="8497" w:hRule="exact" w:wrap="none" w:vAnchor="page" w:hAnchor="page" w:x="933" w:y="6033"/>
        <w:numPr>
          <w:ilvl w:val="0"/>
          <w:numId w:val="1"/>
        </w:numPr>
        <w:shd w:val="clear" w:color="auto" w:fill="auto"/>
        <w:tabs>
          <w:tab w:val="left" w:pos="782"/>
        </w:tabs>
        <w:spacing w:line="240" w:lineRule="exact"/>
        <w:ind w:firstLine="580"/>
        <w:jc w:val="both"/>
      </w:pPr>
      <w:r>
        <w:t>не вправе препятствовать перетоку электрической энергии через свои объекты для Потребителя;</w:t>
      </w:r>
    </w:p>
    <w:p w:rsidR="00C858AE" w:rsidRDefault="00FF74BA">
      <w:pPr>
        <w:pStyle w:val="20"/>
        <w:framePr w:w="10325" w:h="8497" w:hRule="exact" w:wrap="none" w:vAnchor="page" w:hAnchor="page" w:x="933" w:y="6033"/>
        <w:numPr>
          <w:ilvl w:val="0"/>
          <w:numId w:val="1"/>
        </w:numPr>
        <w:shd w:val="clear" w:color="auto" w:fill="auto"/>
        <w:tabs>
          <w:tab w:val="left" w:pos="782"/>
        </w:tabs>
        <w:spacing w:line="240" w:lineRule="exact"/>
        <w:ind w:firstLine="580"/>
        <w:jc w:val="both"/>
      </w:pPr>
      <w:r>
        <w:t>не вправе требовать оплату за переток электрической энергии через свои объекты для Потребителя.</w:t>
      </w:r>
    </w:p>
    <w:p w:rsidR="00C858AE" w:rsidRDefault="00FF74BA">
      <w:pPr>
        <w:pStyle w:val="20"/>
        <w:framePr w:w="10325" w:h="8497" w:hRule="exact" w:wrap="none" w:vAnchor="page" w:hAnchor="page" w:x="933" w:y="6033"/>
        <w:numPr>
          <w:ilvl w:val="0"/>
          <w:numId w:val="1"/>
        </w:numPr>
        <w:shd w:val="clear" w:color="auto" w:fill="auto"/>
        <w:tabs>
          <w:tab w:val="left" w:pos="754"/>
        </w:tabs>
        <w:spacing w:line="240" w:lineRule="exact"/>
        <w:ind w:firstLine="580"/>
        <w:jc w:val="both"/>
      </w:pPr>
      <w:r>
        <w:rPr>
          <w:rStyle w:val="21"/>
        </w:rPr>
        <w:t xml:space="preserve">Транзитный потребитель </w:t>
      </w:r>
      <w:r>
        <w:rPr>
          <w:rStyle w:val="22"/>
        </w:rPr>
        <w:t xml:space="preserve">- </w:t>
      </w:r>
      <w:r>
        <w:t>организация (в том</w:t>
      </w:r>
      <w:r>
        <w:t xml:space="preserve"> числе граждане-потребители и приравненные к ним потребители), энергопринимающие устройства которой непосредственно либо опосредовано присоединены к электрическим сетям Потребителя, имеющая договор энергоснабжения (купли-продажи электроэнергии) с Продавцом</w:t>
      </w:r>
      <w:r>
        <w:t>, а также смежная сетевая организация, имеющая договор оказания услуг по передаче электрической энергии с Продавцом, указанные в приложении № 1 «Перечень точек поставки Потребителя» настоящего договора;</w:t>
      </w:r>
    </w:p>
    <w:p w:rsidR="00C858AE" w:rsidRDefault="00FF74BA">
      <w:pPr>
        <w:pStyle w:val="20"/>
        <w:framePr w:w="10325" w:h="8497" w:hRule="exact" w:wrap="none" w:vAnchor="page" w:hAnchor="page" w:x="933" w:y="6033"/>
        <w:numPr>
          <w:ilvl w:val="0"/>
          <w:numId w:val="1"/>
        </w:numPr>
        <w:shd w:val="clear" w:color="auto" w:fill="auto"/>
        <w:tabs>
          <w:tab w:val="left" w:pos="759"/>
        </w:tabs>
        <w:spacing w:line="240" w:lineRule="exact"/>
        <w:ind w:firstLine="580"/>
        <w:jc w:val="both"/>
      </w:pPr>
      <w:r>
        <w:rPr>
          <w:rStyle w:val="21"/>
        </w:rPr>
        <w:t xml:space="preserve">Точка поставки </w:t>
      </w:r>
      <w:r>
        <w:t>- место исполнения обязательств по нас</w:t>
      </w:r>
      <w:r>
        <w:t>тоящему договору, используемое для определения объема взаимных обязательств Продавца и Потребителя, расположенное на границе балансовой принадлежности энергопринимающих устройств Потребителя, определенной в акте разграничения балансовой принадлежности (при</w:t>
      </w:r>
      <w:r>
        <w:t>ложение № 9 настоящего договора) и указанное в приложении № 1 настоящего договора;</w:t>
      </w:r>
    </w:p>
    <w:p w:rsidR="00C858AE" w:rsidRDefault="00FF74BA">
      <w:pPr>
        <w:pStyle w:val="20"/>
        <w:framePr w:w="10325" w:h="8497" w:hRule="exact" w:wrap="none" w:vAnchor="page" w:hAnchor="page" w:x="933" w:y="6033"/>
        <w:numPr>
          <w:ilvl w:val="0"/>
          <w:numId w:val="1"/>
        </w:numPr>
        <w:shd w:val="clear" w:color="auto" w:fill="auto"/>
        <w:tabs>
          <w:tab w:val="left" w:pos="759"/>
        </w:tabs>
        <w:spacing w:line="240" w:lineRule="exact"/>
        <w:ind w:firstLine="580"/>
        <w:jc w:val="both"/>
      </w:pPr>
      <w:r>
        <w:rPr>
          <w:rStyle w:val="21"/>
        </w:rPr>
        <w:t xml:space="preserve">Измерительный комплекс </w:t>
      </w:r>
      <w:r>
        <w:t>- совокупность приборов учета и измерительных трансформаторов тока и (или) напряжения, соединенных между собой по установленной схеме, через которые т</w:t>
      </w:r>
      <w:r>
        <w:t>акие приборы учета установлены (подключены), предназначенная для измерения объемов электрической энергии (мощности) в одной точке поставки;</w:t>
      </w:r>
    </w:p>
    <w:p w:rsidR="00C858AE" w:rsidRDefault="00FF74BA">
      <w:pPr>
        <w:pStyle w:val="20"/>
        <w:framePr w:w="10325" w:h="8497" w:hRule="exact" w:wrap="none" w:vAnchor="page" w:hAnchor="page" w:x="933" w:y="6033"/>
        <w:numPr>
          <w:ilvl w:val="0"/>
          <w:numId w:val="1"/>
        </w:numPr>
        <w:shd w:val="clear" w:color="auto" w:fill="auto"/>
        <w:tabs>
          <w:tab w:val="left" w:pos="754"/>
        </w:tabs>
        <w:spacing w:line="240" w:lineRule="exact"/>
        <w:ind w:firstLine="580"/>
        <w:jc w:val="both"/>
      </w:pPr>
      <w:r>
        <w:rPr>
          <w:rStyle w:val="21"/>
        </w:rPr>
        <w:t xml:space="preserve">Система учета </w:t>
      </w:r>
      <w:r>
        <w:t>- совокупность измерительных комплексов, связующих и вычислительных компонентов, устройств сбора и пер</w:t>
      </w:r>
      <w:r>
        <w:t>едачи данных, программных средств, предназначенная для измерения, хранения, удаленного сбора и передачи показаний приборов учета по одной и более точек поставки.</w:t>
      </w:r>
    </w:p>
    <w:p w:rsidR="00C858AE" w:rsidRDefault="00FF74BA">
      <w:pPr>
        <w:pStyle w:val="24"/>
        <w:framePr w:wrap="none" w:vAnchor="page" w:hAnchor="page" w:x="11089" w:y="14915"/>
        <w:shd w:val="clear" w:color="auto" w:fill="auto"/>
        <w:spacing w:line="220" w:lineRule="exact"/>
        <w:jc w:val="left"/>
      </w:pPr>
      <w:r>
        <w:t>1</w:t>
      </w:r>
    </w:p>
    <w:p w:rsidR="00C858AE" w:rsidRDefault="00C858AE">
      <w:pPr>
        <w:rPr>
          <w:sz w:val="2"/>
          <w:szCs w:val="2"/>
        </w:rPr>
        <w:sectPr w:rsidR="00C858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58AE" w:rsidRDefault="00FF74BA">
      <w:pPr>
        <w:pStyle w:val="20"/>
        <w:framePr w:w="10469" w:h="3312" w:hRule="exact" w:wrap="none" w:vAnchor="page" w:hAnchor="page" w:x="904" w:y="1131"/>
        <w:numPr>
          <w:ilvl w:val="0"/>
          <w:numId w:val="2"/>
        </w:numPr>
        <w:shd w:val="clear" w:color="auto" w:fill="auto"/>
        <w:tabs>
          <w:tab w:val="left" w:pos="782"/>
        </w:tabs>
        <w:spacing w:line="245" w:lineRule="exact"/>
        <w:ind w:right="160" w:firstLine="600"/>
        <w:jc w:val="both"/>
      </w:pPr>
      <w:r>
        <w:rPr>
          <w:rStyle w:val="21"/>
        </w:rPr>
        <w:lastRenderedPageBreak/>
        <w:t xml:space="preserve">Максимальная мощность </w:t>
      </w:r>
      <w:r>
        <w:t xml:space="preserve">- наибольшая величина мощности, определенная к </w:t>
      </w:r>
      <w:r>
        <w:t>одномоментному использованию энергопринимающими устройствами (объектами электросетевого хозяйства) Потребителя в соответствии с документами о технологическом присоединении и обусловленная составом энергопринимающего оборудования (объектов электросетевого х</w:t>
      </w:r>
      <w:r>
        <w:t>озяйства) и технологическим процессом Потребителя, в пределах которой Сетевая организация/Владелец электросети принимает на себя обязательства обеспечить передачу электрической энергии (приложение № 1 настоящего договора).</w:t>
      </w:r>
    </w:p>
    <w:p w:rsidR="00C858AE" w:rsidRDefault="00FF74BA">
      <w:pPr>
        <w:pStyle w:val="20"/>
        <w:framePr w:w="10469" w:h="3312" w:hRule="exact" w:wrap="none" w:vAnchor="page" w:hAnchor="page" w:x="904" w:y="1131"/>
        <w:numPr>
          <w:ilvl w:val="0"/>
          <w:numId w:val="2"/>
        </w:numPr>
        <w:shd w:val="clear" w:color="auto" w:fill="auto"/>
        <w:tabs>
          <w:tab w:val="left" w:pos="782"/>
        </w:tabs>
        <w:spacing w:line="245" w:lineRule="exact"/>
        <w:ind w:right="160" w:firstLine="600"/>
        <w:jc w:val="both"/>
      </w:pPr>
      <w:r>
        <w:rPr>
          <w:rStyle w:val="21"/>
        </w:rPr>
        <w:t>Резервируемая максимальная мощнос</w:t>
      </w:r>
      <w:r>
        <w:rPr>
          <w:rStyle w:val="21"/>
        </w:rPr>
        <w:t xml:space="preserve">ть </w:t>
      </w:r>
      <w:r>
        <w:t>- определяется как разность между максимальной мощностью энергопринимающих устройств Потребителя и мощностью, использованной в соответствующем расчетном периоде для определения размера обязательств Потребителя по оплате услуг по передаче электрической э</w:t>
      </w:r>
      <w:r>
        <w:t>нергии, определяемой в соответствии с действующим законодательством РФ.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</w:t>
      </w:r>
      <w:r>
        <w:t xml:space="preserve"> и иной имеющейся информации.</w:t>
      </w:r>
    </w:p>
    <w:p w:rsidR="00C858AE" w:rsidRDefault="00FF74BA">
      <w:pPr>
        <w:pStyle w:val="40"/>
        <w:framePr w:w="10469" w:h="10344" w:hRule="exact" w:wrap="none" w:vAnchor="page" w:hAnchor="page" w:x="904" w:y="4635"/>
        <w:shd w:val="clear" w:color="auto" w:fill="auto"/>
        <w:spacing w:before="0" w:line="245" w:lineRule="exact"/>
        <w:ind w:left="3440"/>
        <w:jc w:val="left"/>
      </w:pPr>
      <w:r>
        <w:t>3. ОБЯЗАННОСТИ И ПРАВА СТОРОН</w:t>
      </w:r>
    </w:p>
    <w:p w:rsidR="00C858AE" w:rsidRDefault="00FF74BA">
      <w:pPr>
        <w:pStyle w:val="40"/>
        <w:framePr w:w="10469" w:h="10344" w:hRule="exact" w:wrap="none" w:vAnchor="page" w:hAnchor="page" w:x="904" w:y="4635"/>
        <w:numPr>
          <w:ilvl w:val="0"/>
          <w:numId w:val="3"/>
        </w:numPr>
        <w:shd w:val="clear" w:color="auto" w:fill="auto"/>
        <w:tabs>
          <w:tab w:val="left" w:pos="1191"/>
        </w:tabs>
        <w:spacing w:before="0" w:line="245" w:lineRule="exact"/>
        <w:ind w:firstLine="600"/>
      </w:pPr>
      <w:r>
        <w:t>ПРОДАВЕЦ ОБЯЗУЕТСЯ:</w:t>
      </w:r>
    </w:p>
    <w:p w:rsidR="00C858AE" w:rsidRDefault="00FF74BA">
      <w:pPr>
        <w:pStyle w:val="20"/>
        <w:framePr w:w="10469" w:h="10344" w:hRule="exact" w:wrap="none" w:vAnchor="page" w:hAnchor="page" w:x="904" w:y="4635"/>
        <w:numPr>
          <w:ilvl w:val="0"/>
          <w:numId w:val="4"/>
        </w:numPr>
        <w:shd w:val="clear" w:color="auto" w:fill="auto"/>
        <w:tabs>
          <w:tab w:val="left" w:pos="1191"/>
        </w:tabs>
        <w:spacing w:line="245" w:lineRule="exact"/>
        <w:ind w:right="160" w:firstLine="600"/>
        <w:jc w:val="both"/>
      </w:pPr>
      <w:r>
        <w:t>Осуществлять продажу электроэнергии (мощности) Потребителю в точки поставки, а также урегулировать для надлежащего исполнения настоящего договора отношения, связанные с передач</w:t>
      </w:r>
      <w:r>
        <w:t>ей электрической энергии Потребителю, путем заключения договора оказания услуг по передаче электрической энергии с Сетевой организацией.</w:t>
      </w:r>
    </w:p>
    <w:p w:rsidR="00C858AE" w:rsidRDefault="00FF74BA">
      <w:pPr>
        <w:pStyle w:val="20"/>
        <w:framePr w:w="10469" w:h="10344" w:hRule="exact" w:wrap="none" w:vAnchor="page" w:hAnchor="page" w:x="904" w:y="4635"/>
        <w:numPr>
          <w:ilvl w:val="0"/>
          <w:numId w:val="4"/>
        </w:numPr>
        <w:shd w:val="clear" w:color="auto" w:fill="auto"/>
        <w:tabs>
          <w:tab w:val="left" w:pos="1191"/>
        </w:tabs>
        <w:spacing w:line="245" w:lineRule="exact"/>
        <w:ind w:right="160" w:firstLine="600"/>
        <w:jc w:val="both"/>
      </w:pPr>
      <w:r>
        <w:t>Применять выбранную Потребителем в соответствии с действующим законодательством РФ ценовую категорию с учетом выбранног</w:t>
      </w:r>
      <w:r>
        <w:t>о варианта тарифа на услуги по передаче электроэнергии.</w:t>
      </w:r>
    </w:p>
    <w:p w:rsidR="00C858AE" w:rsidRDefault="00FF74BA">
      <w:pPr>
        <w:pStyle w:val="20"/>
        <w:framePr w:w="10469" w:h="10344" w:hRule="exact" w:wrap="none" w:vAnchor="page" w:hAnchor="page" w:x="904" w:y="4635"/>
        <w:numPr>
          <w:ilvl w:val="0"/>
          <w:numId w:val="4"/>
        </w:numPr>
        <w:shd w:val="clear" w:color="auto" w:fill="auto"/>
        <w:tabs>
          <w:tab w:val="left" w:pos="1201"/>
        </w:tabs>
        <w:spacing w:line="245" w:lineRule="exact"/>
        <w:ind w:firstLine="600"/>
        <w:jc w:val="both"/>
      </w:pPr>
      <w:r>
        <w:t>Принимать от Потребителя заявление об ошибках, обнаруженных в расчетных документах.</w:t>
      </w:r>
    </w:p>
    <w:p w:rsidR="00C858AE" w:rsidRDefault="00FF74BA">
      <w:pPr>
        <w:pStyle w:val="20"/>
        <w:framePr w:w="10469" w:h="10344" w:hRule="exact" w:wrap="none" w:vAnchor="page" w:hAnchor="page" w:x="904" w:y="4635"/>
        <w:numPr>
          <w:ilvl w:val="0"/>
          <w:numId w:val="4"/>
        </w:numPr>
        <w:shd w:val="clear" w:color="auto" w:fill="auto"/>
        <w:tabs>
          <w:tab w:val="left" w:pos="1191"/>
        </w:tabs>
        <w:spacing w:line="245" w:lineRule="exact"/>
        <w:ind w:right="160" w:firstLine="600"/>
        <w:jc w:val="both"/>
      </w:pPr>
      <w:r>
        <w:t xml:space="preserve">Обеспечивать поддержание Сетевой организацией на границе балансовой принадлежности электросети и эксплуатационной </w:t>
      </w:r>
      <w:r>
        <w:t>ответственности между Потребителем и Сетевой организацией показателей качества электроэнергии и мощности, соответствующих требованиям технических регламентов и иным обязательным требованиям, установленным действующим законодательством РФ.</w:t>
      </w:r>
    </w:p>
    <w:p w:rsidR="00C858AE" w:rsidRDefault="00FF74BA">
      <w:pPr>
        <w:pStyle w:val="20"/>
        <w:framePr w:w="10469" w:h="10344" w:hRule="exact" w:wrap="none" w:vAnchor="page" w:hAnchor="page" w:x="904" w:y="4635"/>
        <w:numPr>
          <w:ilvl w:val="0"/>
          <w:numId w:val="4"/>
        </w:numPr>
        <w:shd w:val="clear" w:color="auto" w:fill="auto"/>
        <w:tabs>
          <w:tab w:val="left" w:pos="1191"/>
        </w:tabs>
        <w:spacing w:line="245" w:lineRule="exact"/>
        <w:ind w:right="160" w:firstLine="600"/>
        <w:jc w:val="both"/>
      </w:pPr>
      <w:r>
        <w:t>При необходимости</w:t>
      </w:r>
      <w:r>
        <w:t xml:space="preserve"> сопровождать Потребителя (по документам, удостоверяющим личность) в любое время суток в сопровождении представителей Сетевой организации/Владельца электросети к электроустановкам, измерительным комплексам (системе учета), установленным на территории Сетев</w:t>
      </w:r>
      <w:r>
        <w:t>ой организации/Владельца электросети, и учитывающим электропотребление Потребителя.</w:t>
      </w:r>
    </w:p>
    <w:p w:rsidR="00C858AE" w:rsidRDefault="00FF74BA">
      <w:pPr>
        <w:pStyle w:val="20"/>
        <w:framePr w:w="10469" w:h="10344" w:hRule="exact" w:wrap="none" w:vAnchor="page" w:hAnchor="page" w:x="904" w:y="4635"/>
        <w:numPr>
          <w:ilvl w:val="0"/>
          <w:numId w:val="4"/>
        </w:numPr>
        <w:shd w:val="clear" w:color="auto" w:fill="auto"/>
        <w:tabs>
          <w:tab w:val="left" w:pos="1191"/>
        </w:tabs>
        <w:spacing w:line="245" w:lineRule="exact"/>
        <w:ind w:right="160" w:firstLine="600"/>
        <w:jc w:val="both"/>
      </w:pPr>
      <w:r>
        <w:t>Принимать от Потребителя заявление об уменьшении в одностороннем порядке объема электрической энергии (мощности) в связи приобретением части объемов электрической энергии (</w:t>
      </w:r>
      <w:r>
        <w:t>мощности) по договору, обеспечивающему продажу электрической энергии (мощности), заключенному с производителем электрической энергии (мощности) при условии выполнения Потребителем, указанных в п. 3.4.7. настоящего договора обязанностей.</w:t>
      </w:r>
    </w:p>
    <w:p w:rsidR="00C858AE" w:rsidRDefault="00FF74BA">
      <w:pPr>
        <w:pStyle w:val="20"/>
        <w:framePr w:w="10469" w:h="10344" w:hRule="exact" w:wrap="none" w:vAnchor="page" w:hAnchor="page" w:x="904" w:y="4635"/>
        <w:numPr>
          <w:ilvl w:val="0"/>
          <w:numId w:val="4"/>
        </w:numPr>
        <w:shd w:val="clear" w:color="auto" w:fill="auto"/>
        <w:tabs>
          <w:tab w:val="left" w:pos="1191"/>
        </w:tabs>
        <w:spacing w:line="245" w:lineRule="exact"/>
        <w:ind w:right="160" w:firstLine="600"/>
        <w:jc w:val="both"/>
      </w:pPr>
      <w:r>
        <w:t>Принимать предостав</w:t>
      </w:r>
      <w:r>
        <w:t>ленную Потребителем не позднее, чем за два месяца до окончания текущего года, годовую величину потребления электрической энергии (мощности) следующего года с разбивкой по месяцам и уровням напряжения.</w:t>
      </w:r>
    </w:p>
    <w:p w:rsidR="00C858AE" w:rsidRDefault="00FF74BA">
      <w:pPr>
        <w:pStyle w:val="20"/>
        <w:framePr w:w="10469" w:h="10344" w:hRule="exact" w:wrap="none" w:vAnchor="page" w:hAnchor="page" w:x="904" w:y="4635"/>
        <w:numPr>
          <w:ilvl w:val="0"/>
          <w:numId w:val="4"/>
        </w:numPr>
        <w:shd w:val="clear" w:color="auto" w:fill="auto"/>
        <w:tabs>
          <w:tab w:val="left" w:pos="1191"/>
        </w:tabs>
        <w:spacing w:line="245" w:lineRule="exact"/>
        <w:ind w:right="160" w:firstLine="600"/>
        <w:jc w:val="both"/>
      </w:pPr>
      <w:r>
        <w:t>Принимать предоставленные Потребителем не позднее 01 ап</w:t>
      </w:r>
      <w:r>
        <w:t>реля текущего года по форме приложения № 5 настоящего договора сведения о планируемом к потреблению в следующем расчетном периоде регулирования объеме электрической энергии с разбивкой по месяцам и уровням напряжения, а также о величине заявленной мощности</w:t>
      </w:r>
      <w:r>
        <w:t>, которая не может превышать максимальную мощность, определенную в документах о технологическом присоединении.</w:t>
      </w:r>
    </w:p>
    <w:p w:rsidR="00C858AE" w:rsidRDefault="00FF74BA">
      <w:pPr>
        <w:pStyle w:val="20"/>
        <w:framePr w:w="10469" w:h="10344" w:hRule="exact" w:wrap="none" w:vAnchor="page" w:hAnchor="page" w:x="904" w:y="4635"/>
        <w:numPr>
          <w:ilvl w:val="0"/>
          <w:numId w:val="4"/>
        </w:numPr>
        <w:shd w:val="clear" w:color="auto" w:fill="auto"/>
        <w:tabs>
          <w:tab w:val="left" w:pos="1191"/>
        </w:tabs>
        <w:spacing w:line="245" w:lineRule="exact"/>
        <w:ind w:right="160" w:firstLine="600"/>
        <w:jc w:val="both"/>
      </w:pPr>
      <w:r>
        <w:t>Совместно с Потребителем ежемесячно производить сверку платежей за поставленную электрическую энергию (мощность) по настоящему договору с оформле</w:t>
      </w:r>
      <w:r>
        <w:t>нием двухстороннего акта.</w:t>
      </w:r>
    </w:p>
    <w:p w:rsidR="00C858AE" w:rsidRDefault="00FF74BA">
      <w:pPr>
        <w:pStyle w:val="20"/>
        <w:framePr w:w="10469" w:h="10344" w:hRule="exact" w:wrap="none" w:vAnchor="page" w:hAnchor="page" w:x="904" w:y="4635"/>
        <w:numPr>
          <w:ilvl w:val="0"/>
          <w:numId w:val="4"/>
        </w:numPr>
        <w:shd w:val="clear" w:color="auto" w:fill="auto"/>
        <w:tabs>
          <w:tab w:val="left" w:pos="1268"/>
        </w:tabs>
        <w:spacing w:line="245" w:lineRule="exact"/>
        <w:ind w:right="160" w:firstLine="600"/>
        <w:jc w:val="both"/>
      </w:pPr>
      <w:r>
        <w:t>Ежемесячно формировать Потребителю расчетные документы на оплату поставленной в расчетном периоде электрической энергии (мощности).</w:t>
      </w:r>
    </w:p>
    <w:p w:rsidR="00C858AE" w:rsidRDefault="00FF74BA">
      <w:pPr>
        <w:pStyle w:val="20"/>
        <w:framePr w:w="10469" w:h="10344" w:hRule="exact" w:wrap="none" w:vAnchor="page" w:hAnchor="page" w:x="904" w:y="4635"/>
        <w:numPr>
          <w:ilvl w:val="0"/>
          <w:numId w:val="4"/>
        </w:numPr>
        <w:shd w:val="clear" w:color="auto" w:fill="auto"/>
        <w:tabs>
          <w:tab w:val="left" w:pos="1273"/>
        </w:tabs>
        <w:spacing w:line="245" w:lineRule="exact"/>
        <w:ind w:right="160" w:firstLine="600"/>
        <w:jc w:val="both"/>
      </w:pPr>
      <w:r>
        <w:t>При ликвидации, реорганизации или прекращении отдельных видов деятельности, если это может повлечь</w:t>
      </w:r>
      <w:r>
        <w:t xml:space="preserve"> изменения прав и обязанностей Сторон по настоящему договору, не позднее, чем за 30 календарных дней направить Потребителю предложение о расторжении или изменении настоящего договора.</w:t>
      </w:r>
    </w:p>
    <w:p w:rsidR="00C858AE" w:rsidRDefault="00FF74BA">
      <w:pPr>
        <w:pStyle w:val="20"/>
        <w:framePr w:w="10469" w:h="10344" w:hRule="exact" w:wrap="none" w:vAnchor="page" w:hAnchor="page" w:x="904" w:y="4635"/>
        <w:numPr>
          <w:ilvl w:val="0"/>
          <w:numId w:val="4"/>
        </w:numPr>
        <w:shd w:val="clear" w:color="auto" w:fill="auto"/>
        <w:tabs>
          <w:tab w:val="left" w:pos="1273"/>
        </w:tabs>
        <w:spacing w:line="245" w:lineRule="exact"/>
        <w:ind w:right="160" w:firstLine="600"/>
        <w:jc w:val="both"/>
      </w:pPr>
      <w:r>
        <w:t xml:space="preserve">Нести перед Потребителем ответственность, предусмотренную действующим </w:t>
      </w:r>
      <w:r>
        <w:t>законодательством РФ, за неисполнение или ненадлежащее исполнение обязательств по договору, в том числе за действия Сетевой организации, привлеченной для оказания услуг по передаче электрической энергии, а также других лиц, привлеченных для оказания услуг,</w:t>
      </w:r>
      <w:r>
        <w:t xml:space="preserve"> которые являются неотъемлемой частью процесса поставки электрической энергии потребителям.</w:t>
      </w:r>
    </w:p>
    <w:p w:rsidR="00C858AE" w:rsidRDefault="00FF74BA">
      <w:pPr>
        <w:pStyle w:val="a5"/>
        <w:framePr w:wrap="none" w:vAnchor="page" w:hAnchor="page" w:x="11089" w:y="15016"/>
        <w:shd w:val="clear" w:color="auto" w:fill="auto"/>
        <w:spacing w:line="240" w:lineRule="exact"/>
        <w:jc w:val="left"/>
      </w:pPr>
      <w:r>
        <w:t>2</w:t>
      </w:r>
    </w:p>
    <w:p w:rsidR="00C858AE" w:rsidRDefault="00C858AE">
      <w:pPr>
        <w:rPr>
          <w:sz w:val="2"/>
          <w:szCs w:val="2"/>
        </w:rPr>
        <w:sectPr w:rsidR="00C858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58AE" w:rsidRDefault="00FF74BA">
      <w:pPr>
        <w:pStyle w:val="42"/>
        <w:framePr w:wrap="none" w:vAnchor="page" w:hAnchor="page" w:x="11311" w:y="528"/>
        <w:shd w:val="clear" w:color="auto" w:fill="auto"/>
        <w:spacing w:line="170" w:lineRule="exact"/>
      </w:pPr>
      <w:r>
        <w:rPr>
          <w:lang w:val="en-US" w:eastAsia="en-US" w:bidi="en-US"/>
        </w:rPr>
        <w:lastRenderedPageBreak/>
        <w:t>I</w:t>
      </w:r>
    </w:p>
    <w:p w:rsidR="00C858AE" w:rsidRDefault="00FF74BA">
      <w:pPr>
        <w:pStyle w:val="20"/>
        <w:framePr w:w="10378" w:h="1071" w:hRule="exact" w:wrap="none" w:vAnchor="page" w:hAnchor="page" w:x="1020" w:y="1293"/>
        <w:shd w:val="clear" w:color="auto" w:fill="auto"/>
        <w:spacing w:line="250" w:lineRule="exact"/>
        <w:ind w:left="620"/>
        <w:jc w:val="left"/>
      </w:pPr>
      <w:r w:rsidRPr="00D85A75">
        <w:rPr>
          <w:lang w:eastAsia="en-US" w:bidi="en-US"/>
        </w:rPr>
        <w:t xml:space="preserve">10.10. </w:t>
      </w:r>
      <w:r>
        <w:t>Контактная информация Сетевой организации:</w:t>
      </w:r>
    </w:p>
    <w:p w:rsidR="00C858AE" w:rsidRDefault="00FF74BA">
      <w:pPr>
        <w:pStyle w:val="20"/>
        <w:framePr w:w="10378" w:h="1071" w:hRule="exact" w:wrap="none" w:vAnchor="page" w:hAnchor="page" w:x="1020" w:y="1293"/>
        <w:shd w:val="clear" w:color="auto" w:fill="auto"/>
        <w:spacing w:line="250" w:lineRule="exact"/>
        <w:ind w:left="1300" w:right="1800"/>
        <w:jc w:val="left"/>
      </w:pPr>
      <w:r>
        <w:t xml:space="preserve">-контактные телефоны для заочного обслуживания: горячая линия (круглосуточно) - 259-84-48, приемная - 259-84-23, 259-85-41; -официальный сайт в сети Интернет: 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D85A7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mrck</w:t>
        </w:r>
        <w:r w:rsidRPr="00D85A75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ural</w:t>
        </w:r>
        <w:r w:rsidRPr="00D85A7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D85A75">
        <w:rPr>
          <w:lang w:eastAsia="en-US" w:bidi="en-US"/>
        </w:rPr>
        <w:t>.</w:t>
      </w:r>
    </w:p>
    <w:p w:rsidR="00C858AE" w:rsidRDefault="00FF74BA">
      <w:pPr>
        <w:pStyle w:val="40"/>
        <w:framePr w:w="10378" w:h="290" w:hRule="exact" w:wrap="none" w:vAnchor="page" w:hAnchor="page" w:x="1020" w:y="2804"/>
        <w:shd w:val="clear" w:color="auto" w:fill="auto"/>
        <w:spacing w:before="0" w:line="200" w:lineRule="exact"/>
        <w:ind w:right="40"/>
        <w:jc w:val="center"/>
      </w:pPr>
      <w:r>
        <w:t>11. ПЕРЕЧЕНЬ ПРИЛОЖЕНИЙ</w:t>
      </w:r>
    </w:p>
    <w:p w:rsidR="00C858AE" w:rsidRDefault="00FF74BA">
      <w:pPr>
        <w:pStyle w:val="20"/>
        <w:framePr w:w="10378" w:h="5198" w:hRule="exact" w:wrap="none" w:vAnchor="page" w:hAnchor="page" w:x="1020" w:y="3045"/>
        <w:numPr>
          <w:ilvl w:val="0"/>
          <w:numId w:val="5"/>
        </w:numPr>
        <w:shd w:val="clear" w:color="auto" w:fill="auto"/>
        <w:tabs>
          <w:tab w:val="right" w:pos="2131"/>
          <w:tab w:val="right" w:pos="5947"/>
        </w:tabs>
        <w:spacing w:line="245" w:lineRule="exact"/>
        <w:jc w:val="both"/>
      </w:pPr>
      <w:r>
        <w:t>Приложение № 1</w:t>
      </w:r>
      <w:r>
        <w:tab/>
        <w:t>«П</w:t>
      </w:r>
      <w:r>
        <w:t>еречень точек поставки Потребителя»;</w:t>
      </w:r>
    </w:p>
    <w:p w:rsidR="00C858AE" w:rsidRDefault="00FF74BA">
      <w:pPr>
        <w:pStyle w:val="20"/>
        <w:framePr w:w="10378" w:h="5198" w:hRule="exact" w:wrap="none" w:vAnchor="page" w:hAnchor="page" w:x="1020" w:y="3045"/>
        <w:numPr>
          <w:ilvl w:val="0"/>
          <w:numId w:val="5"/>
        </w:numPr>
        <w:shd w:val="clear" w:color="auto" w:fill="auto"/>
        <w:tabs>
          <w:tab w:val="left" w:pos="551"/>
          <w:tab w:val="right" w:pos="7051"/>
        </w:tabs>
        <w:spacing w:line="245" w:lineRule="exact"/>
        <w:jc w:val="both"/>
      </w:pPr>
      <w:r>
        <w:t>Приложение № 2</w:t>
      </w:r>
      <w:r>
        <w:tab/>
        <w:t>«Однолинейная схема внешнего электроснабжения»;</w:t>
      </w:r>
    </w:p>
    <w:p w:rsidR="00C858AE" w:rsidRDefault="00FF74BA">
      <w:pPr>
        <w:pStyle w:val="20"/>
        <w:framePr w:w="10378" w:h="5198" w:hRule="exact" w:wrap="none" w:vAnchor="page" w:hAnchor="page" w:x="1020" w:y="3045"/>
        <w:numPr>
          <w:ilvl w:val="0"/>
          <w:numId w:val="5"/>
        </w:numPr>
        <w:shd w:val="clear" w:color="auto" w:fill="auto"/>
        <w:tabs>
          <w:tab w:val="left" w:pos="551"/>
          <w:tab w:val="right" w:pos="6734"/>
        </w:tabs>
        <w:spacing w:line="245" w:lineRule="exact"/>
        <w:jc w:val="both"/>
      </w:pPr>
      <w:r>
        <w:t>Приложение № 3</w:t>
      </w:r>
      <w:r>
        <w:tab/>
        <w:t>«Почасовой акт оборота электрической энергии»;</w:t>
      </w:r>
    </w:p>
    <w:p w:rsidR="00C858AE" w:rsidRDefault="00FF74BA">
      <w:pPr>
        <w:pStyle w:val="20"/>
        <w:framePr w:w="10378" w:h="5198" w:hRule="exact" w:wrap="none" w:vAnchor="page" w:hAnchor="page" w:x="1020" w:y="3045"/>
        <w:numPr>
          <w:ilvl w:val="0"/>
          <w:numId w:val="5"/>
        </w:numPr>
        <w:shd w:val="clear" w:color="auto" w:fill="auto"/>
        <w:tabs>
          <w:tab w:val="left" w:pos="551"/>
          <w:tab w:val="right" w:pos="7776"/>
          <w:tab w:val="center" w:pos="8640"/>
        </w:tabs>
        <w:spacing w:line="245" w:lineRule="exact"/>
        <w:jc w:val="both"/>
      </w:pPr>
      <w:r>
        <w:t>Приложение № 4</w:t>
      </w:r>
      <w:r>
        <w:tab/>
        <w:t>«Соглашение о порядке информационного обмена данными</w:t>
      </w:r>
      <w:r>
        <w:tab/>
        <w:t>системы (приборов) учета</w:t>
      </w:r>
    </w:p>
    <w:p w:rsidR="00C858AE" w:rsidRDefault="00FF74BA">
      <w:pPr>
        <w:pStyle w:val="20"/>
        <w:framePr w:w="10378" w:h="5198" w:hRule="exact" w:wrap="none" w:vAnchor="page" w:hAnchor="page" w:x="1020" w:y="3045"/>
        <w:shd w:val="clear" w:color="auto" w:fill="auto"/>
        <w:spacing w:line="245" w:lineRule="exact"/>
        <w:ind w:left="620"/>
        <w:jc w:val="left"/>
      </w:pPr>
      <w:r>
        <w:t>электроэнергии (мощности)»;</w:t>
      </w:r>
    </w:p>
    <w:p w:rsidR="00C858AE" w:rsidRDefault="00FF74BA">
      <w:pPr>
        <w:pStyle w:val="20"/>
        <w:framePr w:w="10378" w:h="5198" w:hRule="exact" w:wrap="none" w:vAnchor="page" w:hAnchor="page" w:x="1020" w:y="3045"/>
        <w:numPr>
          <w:ilvl w:val="0"/>
          <w:numId w:val="5"/>
        </w:numPr>
        <w:shd w:val="clear" w:color="auto" w:fill="auto"/>
        <w:tabs>
          <w:tab w:val="left" w:pos="551"/>
          <w:tab w:val="left" w:leader="underscore" w:pos="8395"/>
        </w:tabs>
        <w:spacing w:line="245" w:lineRule="exact"/>
        <w:jc w:val="both"/>
      </w:pPr>
      <w:r>
        <w:t>Приложение № 5 «Величины потребления электрической энергии (мощности) на</w:t>
      </w:r>
      <w:r>
        <w:tab/>
        <w:t>год»;</w:t>
      </w:r>
    </w:p>
    <w:p w:rsidR="00C858AE" w:rsidRDefault="00FF74BA">
      <w:pPr>
        <w:pStyle w:val="20"/>
        <w:framePr w:w="10378" w:h="5198" w:hRule="exact" w:wrap="none" w:vAnchor="page" w:hAnchor="page" w:x="1020" w:y="3045"/>
        <w:numPr>
          <w:ilvl w:val="0"/>
          <w:numId w:val="5"/>
        </w:numPr>
        <w:shd w:val="clear" w:color="auto" w:fill="auto"/>
        <w:tabs>
          <w:tab w:val="left" w:pos="551"/>
        </w:tabs>
        <w:spacing w:line="245" w:lineRule="exact"/>
        <w:jc w:val="both"/>
      </w:pPr>
      <w:r>
        <w:t>Приложение № 6 «Акт согласования аварийной и технологической брони электроснабжения»;</w:t>
      </w:r>
    </w:p>
    <w:p w:rsidR="00C858AE" w:rsidRDefault="00FF74BA">
      <w:pPr>
        <w:pStyle w:val="20"/>
        <w:framePr w:w="10378" w:h="5198" w:hRule="exact" w:wrap="none" w:vAnchor="page" w:hAnchor="page" w:x="1020" w:y="3045"/>
        <w:numPr>
          <w:ilvl w:val="0"/>
          <w:numId w:val="5"/>
        </w:numPr>
        <w:shd w:val="clear" w:color="auto" w:fill="auto"/>
        <w:tabs>
          <w:tab w:val="left" w:pos="551"/>
        </w:tabs>
        <w:spacing w:line="245" w:lineRule="exact"/>
        <w:ind w:left="620" w:hanging="620"/>
        <w:jc w:val="left"/>
      </w:pPr>
      <w:r>
        <w:t xml:space="preserve">Приложение № 7 «Порядок учета электрической энергии и </w:t>
      </w:r>
      <w:r>
        <w:t>взаимодействия сторон в процессе учета электрической энергии (мощности)»;</w:t>
      </w:r>
    </w:p>
    <w:p w:rsidR="00C858AE" w:rsidRDefault="00FF74BA">
      <w:pPr>
        <w:pStyle w:val="20"/>
        <w:framePr w:w="10378" w:h="5198" w:hRule="exact" w:wrap="none" w:vAnchor="page" w:hAnchor="page" w:x="1020" w:y="3045"/>
        <w:numPr>
          <w:ilvl w:val="0"/>
          <w:numId w:val="5"/>
        </w:numPr>
        <w:shd w:val="clear" w:color="auto" w:fill="auto"/>
        <w:tabs>
          <w:tab w:val="left" w:pos="551"/>
          <w:tab w:val="right" w:pos="5947"/>
        </w:tabs>
        <w:spacing w:line="245" w:lineRule="exact"/>
        <w:jc w:val="both"/>
      </w:pPr>
      <w:r>
        <w:t>Приложение № 8</w:t>
      </w:r>
      <w:r>
        <w:tab/>
        <w:t>«Акт снятия показаний приборов учета»;</w:t>
      </w:r>
    </w:p>
    <w:p w:rsidR="00C858AE" w:rsidRDefault="00FF74BA">
      <w:pPr>
        <w:pStyle w:val="20"/>
        <w:framePr w:w="10378" w:h="5198" w:hRule="exact" w:wrap="none" w:vAnchor="page" w:hAnchor="page" w:x="1020" w:y="3045"/>
        <w:numPr>
          <w:ilvl w:val="0"/>
          <w:numId w:val="5"/>
        </w:numPr>
        <w:shd w:val="clear" w:color="auto" w:fill="auto"/>
        <w:tabs>
          <w:tab w:val="left" w:pos="551"/>
          <w:tab w:val="right" w:pos="7776"/>
          <w:tab w:val="center" w:pos="8640"/>
          <w:tab w:val="center" w:pos="9749"/>
          <w:tab w:val="right" w:pos="10262"/>
        </w:tabs>
        <w:spacing w:line="245" w:lineRule="exact"/>
        <w:jc w:val="both"/>
      </w:pPr>
      <w:r>
        <w:t>Приложение №</w:t>
      </w:r>
      <w:r>
        <w:tab/>
        <w:t>9 «Акт разграничения балансовой принадлежности</w:t>
      </w:r>
      <w:r>
        <w:tab/>
        <w:t>электрической</w:t>
      </w:r>
      <w:r>
        <w:tab/>
        <w:t>сети</w:t>
      </w:r>
      <w:r>
        <w:tab/>
        <w:t>и</w:t>
      </w:r>
    </w:p>
    <w:p w:rsidR="00C858AE" w:rsidRDefault="00FF74BA">
      <w:pPr>
        <w:pStyle w:val="20"/>
        <w:framePr w:w="10378" w:h="5198" w:hRule="exact" w:wrap="none" w:vAnchor="page" w:hAnchor="page" w:x="1020" w:y="3045"/>
        <w:shd w:val="clear" w:color="auto" w:fill="auto"/>
        <w:spacing w:line="245" w:lineRule="exact"/>
        <w:ind w:left="620"/>
        <w:jc w:val="left"/>
      </w:pPr>
      <w:r>
        <w:t>эксплуатационной ответственности».</w:t>
      </w:r>
    </w:p>
    <w:p w:rsidR="00C858AE" w:rsidRDefault="00FF74BA">
      <w:pPr>
        <w:pStyle w:val="20"/>
        <w:framePr w:w="10378" w:h="5198" w:hRule="exact" w:wrap="none" w:vAnchor="page" w:hAnchor="page" w:x="1020" w:y="3045"/>
        <w:shd w:val="clear" w:color="auto" w:fill="auto"/>
        <w:spacing w:line="245" w:lineRule="exact"/>
        <w:ind w:left="620"/>
        <w:jc w:val="left"/>
      </w:pPr>
      <w:r>
        <w:t>Примечания:</w:t>
      </w:r>
    </w:p>
    <w:p w:rsidR="00C858AE" w:rsidRDefault="00FF74BA">
      <w:pPr>
        <w:pStyle w:val="20"/>
        <w:framePr w:w="10378" w:h="5198" w:hRule="exact" w:wrap="none" w:vAnchor="page" w:hAnchor="page" w:x="1020" w:y="3045"/>
        <w:numPr>
          <w:ilvl w:val="0"/>
          <w:numId w:val="6"/>
        </w:numPr>
        <w:shd w:val="clear" w:color="auto" w:fill="auto"/>
        <w:tabs>
          <w:tab w:val="left" w:pos="905"/>
        </w:tabs>
        <w:spacing w:line="245" w:lineRule="exact"/>
        <w:ind w:left="900" w:hanging="420"/>
        <w:jc w:val="left"/>
      </w:pPr>
      <w:r>
        <w:t>Приложения №№ 3, 5, 8 к настоящему договору являются образцами форм и сторонами по настоящему договору не подписываются.</w:t>
      </w:r>
    </w:p>
    <w:p w:rsidR="00C858AE" w:rsidRDefault="00FF74BA">
      <w:pPr>
        <w:pStyle w:val="20"/>
        <w:framePr w:w="10378" w:h="5198" w:hRule="exact" w:wrap="none" w:vAnchor="page" w:hAnchor="page" w:x="1020" w:y="3045"/>
        <w:numPr>
          <w:ilvl w:val="0"/>
          <w:numId w:val="6"/>
        </w:numPr>
        <w:shd w:val="clear" w:color="auto" w:fill="auto"/>
        <w:tabs>
          <w:tab w:val="left" w:pos="905"/>
        </w:tabs>
        <w:spacing w:line="245" w:lineRule="exact"/>
        <w:ind w:left="900" w:hanging="420"/>
        <w:jc w:val="left"/>
      </w:pPr>
      <w:r>
        <w:t>Приложение № 2 со стороны Потребителя подписывается уполномоченным лицом ответственным за энергохозяйство.</w:t>
      </w:r>
    </w:p>
    <w:p w:rsidR="00C858AE" w:rsidRDefault="00FF74BA">
      <w:pPr>
        <w:pStyle w:val="20"/>
        <w:framePr w:w="10378" w:h="5198" w:hRule="exact" w:wrap="none" w:vAnchor="page" w:hAnchor="page" w:x="1020" w:y="3045"/>
        <w:numPr>
          <w:ilvl w:val="0"/>
          <w:numId w:val="6"/>
        </w:numPr>
        <w:shd w:val="clear" w:color="auto" w:fill="auto"/>
        <w:tabs>
          <w:tab w:val="left" w:pos="905"/>
        </w:tabs>
        <w:spacing w:line="245" w:lineRule="exact"/>
        <w:ind w:left="900" w:hanging="420"/>
        <w:jc w:val="left"/>
      </w:pPr>
      <w:r>
        <w:t>Приложение № 4 оформляется в</w:t>
      </w:r>
      <w:r>
        <w:t xml:space="preserve"> случае применения для расчетов третьей - шестой ценовых категорий.</w:t>
      </w:r>
    </w:p>
    <w:p w:rsidR="00C858AE" w:rsidRDefault="00FF74BA">
      <w:pPr>
        <w:pStyle w:val="20"/>
        <w:framePr w:w="10378" w:h="5198" w:hRule="exact" w:wrap="none" w:vAnchor="page" w:hAnchor="page" w:x="1020" w:y="3045"/>
        <w:numPr>
          <w:ilvl w:val="0"/>
          <w:numId w:val="6"/>
        </w:numPr>
        <w:shd w:val="clear" w:color="auto" w:fill="auto"/>
        <w:tabs>
          <w:tab w:val="left" w:pos="905"/>
        </w:tabs>
        <w:spacing w:line="245" w:lineRule="exact"/>
        <w:ind w:left="900" w:hanging="420"/>
        <w:jc w:val="left"/>
      </w:pPr>
      <w:r>
        <w:t>Приложение № 6 составляется Потребителем и направляется для согласования и подписания в Сетевую организацию, в том числе и через Продавца.</w:t>
      </w:r>
    </w:p>
    <w:p w:rsidR="00C858AE" w:rsidRDefault="00FF74BA">
      <w:pPr>
        <w:pStyle w:val="30"/>
        <w:framePr w:wrap="none" w:vAnchor="page" w:hAnchor="page" w:x="1020" w:y="8437"/>
        <w:shd w:val="clear" w:color="auto" w:fill="auto"/>
        <w:spacing w:line="200" w:lineRule="exact"/>
        <w:ind w:left="2820"/>
        <w:jc w:val="left"/>
      </w:pPr>
      <w:r>
        <w:t>12. ЮРИДИЧЕСКИЕ АДРЕСА И РЕКВИЗИТЫ СТОРОН</w:t>
      </w:r>
    </w:p>
    <w:p w:rsidR="00C858AE" w:rsidRDefault="00FF74BA">
      <w:pPr>
        <w:framePr w:wrap="none" w:vAnchor="page" w:hAnchor="page" w:x="1039" w:y="1166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pt;height:120.75pt">
            <v:imagedata r:id="rId8" r:href="rId9"/>
          </v:shape>
        </w:pict>
      </w:r>
    </w:p>
    <w:p w:rsidR="00C858AE" w:rsidRDefault="00FF74BA">
      <w:pPr>
        <w:pStyle w:val="110"/>
        <w:framePr w:w="4805" w:h="2865" w:hRule="exact" w:wrap="none" w:vAnchor="page" w:hAnchor="page" w:x="1020" w:y="8901"/>
        <w:shd w:val="clear" w:color="auto" w:fill="auto"/>
        <w:ind w:right="1200"/>
      </w:pPr>
      <w:r>
        <w:rPr>
          <w:rStyle w:val="1110pt"/>
          <w:b/>
          <w:bCs/>
        </w:rPr>
        <w:t xml:space="preserve">Продавец: </w:t>
      </w:r>
      <w:r>
        <w:t>ОАО «Челябэнергосбыт» ул. Российская, 260, г.Челябинск, 454091 Почтовый адрес:</w:t>
      </w:r>
    </w:p>
    <w:p w:rsidR="00C858AE" w:rsidRDefault="00FF74BA">
      <w:pPr>
        <w:pStyle w:val="110"/>
        <w:framePr w:w="4805" w:h="2865" w:hRule="exact" w:wrap="none" w:vAnchor="page" w:hAnchor="page" w:x="1020" w:y="8901"/>
        <w:shd w:val="clear" w:color="auto" w:fill="auto"/>
      </w:pPr>
      <w:r>
        <w:t>Центральный филиал ОАО «Челябэнергосбыт»</w:t>
      </w:r>
    </w:p>
    <w:p w:rsidR="00C858AE" w:rsidRDefault="00FF74BA">
      <w:pPr>
        <w:pStyle w:val="110"/>
        <w:framePr w:w="4805" w:h="2865" w:hRule="exact" w:wrap="none" w:vAnchor="page" w:hAnchor="page" w:x="1020" w:y="8901"/>
        <w:shd w:val="clear" w:color="auto" w:fill="auto"/>
        <w:ind w:right="1200"/>
      </w:pPr>
      <w:r>
        <w:t>Копейское шоссе,</w:t>
      </w:r>
      <w:r>
        <w:t xml:space="preserve"> 40, г.Челябинск, 454119; телефон 730-92-00 факс 253-75-54 Банковские реквизиты:</w:t>
      </w:r>
    </w:p>
    <w:p w:rsidR="00C858AE" w:rsidRDefault="00FF74BA">
      <w:pPr>
        <w:pStyle w:val="110"/>
        <w:framePr w:w="4805" w:h="2865" w:hRule="exact" w:wrap="none" w:vAnchor="page" w:hAnchor="page" w:x="1020" w:y="8901"/>
        <w:shd w:val="clear" w:color="auto" w:fill="auto"/>
      </w:pPr>
      <w:r>
        <w:t>ОАО «Челябэнергосбыт»</w:t>
      </w:r>
    </w:p>
    <w:p w:rsidR="00C858AE" w:rsidRDefault="00FF74BA">
      <w:pPr>
        <w:pStyle w:val="110"/>
        <w:framePr w:w="4805" w:h="2865" w:hRule="exact" w:wrap="none" w:vAnchor="page" w:hAnchor="page" w:x="1020" w:y="8901"/>
        <w:shd w:val="clear" w:color="auto" w:fill="auto"/>
      </w:pPr>
      <w:r>
        <w:t>р/сч 40702810872310108312 в дополнительном офисе №8597/0280 Отделения №8597 Сбербанка России г.Челябинск, БИК 047501602, кор/сч 30101810700000000602,</w:t>
      </w:r>
    </w:p>
    <w:p w:rsidR="00C858AE" w:rsidRDefault="00FF74BA">
      <w:pPr>
        <w:pStyle w:val="110"/>
        <w:framePr w:w="4805" w:h="2865" w:hRule="exact" w:wrap="none" w:vAnchor="page" w:hAnchor="page" w:x="1020" w:y="8901"/>
        <w:shd w:val="clear" w:color="auto" w:fill="auto"/>
      </w:pPr>
      <w:r>
        <w:t>Сос</w:t>
      </w:r>
      <w:r>
        <w:t>тоит на налоговом учете в Межрайонной ИФНС России по крупнейшим налогоплательщикам по Челябинской области</w:t>
      </w:r>
    </w:p>
    <w:p w:rsidR="00C858AE" w:rsidRDefault="00FF74BA">
      <w:pPr>
        <w:pStyle w:val="a7"/>
        <w:framePr w:w="3970" w:h="460" w:hRule="exact" w:wrap="none" w:vAnchor="page" w:hAnchor="page" w:x="6291" w:y="11105"/>
        <w:shd w:val="clear" w:color="auto" w:fill="auto"/>
      </w:pPr>
      <w:r>
        <w:t>Состоит на налоговом учете в Межрайонной ИФНС России №22 по Челябинской области</w:t>
      </w:r>
    </w:p>
    <w:p w:rsidR="00C858AE" w:rsidRDefault="00FF74BA">
      <w:pPr>
        <w:pStyle w:val="a7"/>
        <w:framePr w:w="4099" w:h="647" w:hRule="exact" w:wrap="none" w:vAnchor="page" w:hAnchor="page" w:x="6291" w:y="10514"/>
        <w:shd w:val="clear" w:color="auto" w:fill="auto"/>
        <w:spacing w:line="197" w:lineRule="exact"/>
        <w:jc w:val="left"/>
      </w:pPr>
      <w:r>
        <w:t xml:space="preserve">Банковские реквизиты р/сч 40702810372000005568 В Отделении № 8597 </w:t>
      </w:r>
      <w:r>
        <w:t>Сбербанка России г. Челябинск к/сч 30101810700000000602 БИК 047501602</w:t>
      </w:r>
    </w:p>
    <w:p w:rsidR="00C858AE" w:rsidRDefault="00FF74BA">
      <w:pPr>
        <w:pStyle w:val="110"/>
        <w:framePr w:w="5021" w:h="1065" w:hRule="exact" w:wrap="none" w:vAnchor="page" w:hAnchor="page" w:x="6295" w:y="8902"/>
        <w:shd w:val="clear" w:color="auto" w:fill="auto"/>
        <w:spacing w:line="202" w:lineRule="exact"/>
        <w:jc w:val="both"/>
      </w:pPr>
      <w:r>
        <w:rPr>
          <w:rStyle w:val="1110pt"/>
          <w:b/>
          <w:bCs/>
        </w:rPr>
        <w:t xml:space="preserve">Потребитель: </w:t>
      </w:r>
      <w:r>
        <w:t>ООО УК «Солнечный»</w:t>
      </w:r>
    </w:p>
    <w:p w:rsidR="00C858AE" w:rsidRDefault="00FF74BA">
      <w:pPr>
        <w:pStyle w:val="110"/>
        <w:framePr w:w="5021" w:h="1065" w:hRule="exact" w:wrap="none" w:vAnchor="page" w:hAnchor="page" w:x="6295" w:y="8902"/>
        <w:shd w:val="clear" w:color="auto" w:fill="auto"/>
        <w:spacing w:line="202" w:lineRule="exact"/>
        <w:ind w:right="740"/>
      </w:pPr>
      <w:r>
        <w:t>Адрес 456516, Челябинская область, Сосновский район, п. Солнечный, ул. Набережная,42</w:t>
      </w:r>
    </w:p>
    <w:p w:rsidR="00C858AE" w:rsidRDefault="00FF74BA">
      <w:pPr>
        <w:pStyle w:val="110"/>
        <w:framePr w:w="5021" w:h="1065" w:hRule="exact" w:wrap="none" w:vAnchor="page" w:hAnchor="page" w:x="6295" w:y="8902"/>
        <w:shd w:val="clear" w:color="auto" w:fill="auto"/>
        <w:spacing w:line="202" w:lineRule="exact"/>
        <w:jc w:val="both"/>
      </w:pPr>
      <w:r>
        <w:t>Почтовый адрес: 456516 Челябинская область, Сосновский район, п. Солн</w:t>
      </w:r>
      <w:r>
        <w:t>ечный, ул. Набережная,42</w:t>
      </w:r>
    </w:p>
    <w:p w:rsidR="00C858AE" w:rsidRDefault="00FF74BA">
      <w:pPr>
        <w:pStyle w:val="110"/>
        <w:framePr w:wrap="none" w:vAnchor="page" w:hAnchor="page" w:x="6295" w:y="10143"/>
        <w:shd w:val="clear" w:color="auto" w:fill="auto"/>
        <w:spacing w:line="160" w:lineRule="exact"/>
        <w:jc w:val="both"/>
      </w:pPr>
      <w:r>
        <w:t>Телефон 89048024533; 89617938129</w:t>
      </w:r>
    </w:p>
    <w:p w:rsidR="00C858AE" w:rsidRDefault="00FF74BA">
      <w:pPr>
        <w:pStyle w:val="30"/>
        <w:framePr w:w="5021" w:h="258" w:hRule="exact" w:wrap="none" w:vAnchor="page" w:hAnchor="page" w:x="6295" w:y="12766"/>
        <w:shd w:val="clear" w:color="auto" w:fill="auto"/>
        <w:spacing w:line="200" w:lineRule="exact"/>
        <w:ind w:left="1939" w:right="2040"/>
        <w:jc w:val="center"/>
      </w:pPr>
      <w:r>
        <w:t>Д,.В. Гажиу</w:t>
      </w:r>
    </w:p>
    <w:p w:rsidR="00C858AE" w:rsidRDefault="00FF74BA">
      <w:pPr>
        <w:pStyle w:val="42"/>
        <w:framePr w:wrap="none" w:vAnchor="page" w:hAnchor="page" w:x="11110" w:y="15173"/>
        <w:shd w:val="clear" w:color="auto" w:fill="auto"/>
        <w:spacing w:line="170" w:lineRule="exact"/>
      </w:pPr>
      <w:r>
        <w:t>12</w:t>
      </w:r>
    </w:p>
    <w:p w:rsidR="00C858AE" w:rsidRDefault="00C858AE">
      <w:pPr>
        <w:rPr>
          <w:sz w:val="2"/>
          <w:szCs w:val="2"/>
        </w:rPr>
      </w:pPr>
    </w:p>
    <w:sectPr w:rsidR="00C858AE" w:rsidSect="00C858A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4BA" w:rsidRDefault="00FF74BA" w:rsidP="00C858AE">
      <w:r>
        <w:separator/>
      </w:r>
    </w:p>
  </w:endnote>
  <w:endnote w:type="continuationSeparator" w:id="0">
    <w:p w:rsidR="00FF74BA" w:rsidRDefault="00FF74BA" w:rsidP="00C85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4BA" w:rsidRDefault="00FF74BA"/>
  </w:footnote>
  <w:footnote w:type="continuationSeparator" w:id="0">
    <w:p w:rsidR="00FF74BA" w:rsidRDefault="00FF74B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37F"/>
    <w:multiLevelType w:val="multilevel"/>
    <w:tmpl w:val="E10620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5634BF"/>
    <w:multiLevelType w:val="multilevel"/>
    <w:tmpl w:val="7708F8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5E302D"/>
    <w:multiLevelType w:val="multilevel"/>
    <w:tmpl w:val="BAE2FAF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F55A93"/>
    <w:multiLevelType w:val="multilevel"/>
    <w:tmpl w:val="FBB60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6C6EB8"/>
    <w:multiLevelType w:val="multilevel"/>
    <w:tmpl w:val="A1944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7F0C3B"/>
    <w:multiLevelType w:val="multilevel"/>
    <w:tmpl w:val="DA9662B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858AE"/>
    <w:rsid w:val="00C858AE"/>
    <w:rsid w:val="00D85A75"/>
    <w:rsid w:val="00FF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58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58AE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C858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5pt">
    <w:name w:val="Основной текст (4) + 5 pt;Не полужирный;Курсив"/>
    <w:basedOn w:val="4"/>
    <w:rsid w:val="00C858AE"/>
    <w:rPr>
      <w:b/>
      <w:bCs/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85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C858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C85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Основной текст (2) + Полужирный"/>
    <w:basedOn w:val="2"/>
    <w:rsid w:val="00C858A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C858A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5pt">
    <w:name w:val="Основной текст (2) + 5;5 pt;Курсив"/>
    <w:basedOn w:val="2"/>
    <w:rsid w:val="00C858AE"/>
    <w:rPr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C858AE"/>
    <w:rPr>
      <w:i/>
      <w:iCs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23">
    <w:name w:val="Колонтитул (2)_"/>
    <w:basedOn w:val="a0"/>
    <w:link w:val="24"/>
    <w:rsid w:val="00C858A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C85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1">
    <w:name w:val="Колонтитул (4)_"/>
    <w:basedOn w:val="a0"/>
    <w:link w:val="42"/>
    <w:rsid w:val="00C858AE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rsid w:val="00C858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10pt">
    <w:name w:val="Основной текст (11) + 10 pt"/>
    <w:basedOn w:val="11"/>
    <w:rsid w:val="00C858A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C858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40">
    <w:name w:val="Основной текст (4)"/>
    <w:basedOn w:val="a"/>
    <w:link w:val="4"/>
    <w:rsid w:val="00C858AE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C858A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C858A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0">
    <w:name w:val="Основной текст (10)"/>
    <w:basedOn w:val="a"/>
    <w:link w:val="10"/>
    <w:rsid w:val="00C858AE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4">
    <w:name w:val="Колонтитул (2)"/>
    <w:basedOn w:val="a"/>
    <w:link w:val="23"/>
    <w:rsid w:val="00C858AE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22"/>
      <w:szCs w:val="22"/>
    </w:rPr>
  </w:style>
  <w:style w:type="paragraph" w:customStyle="1" w:styleId="a5">
    <w:name w:val="Колонтитул"/>
    <w:basedOn w:val="a"/>
    <w:link w:val="a4"/>
    <w:rsid w:val="00C858A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42">
    <w:name w:val="Колонтитул (4)"/>
    <w:basedOn w:val="a"/>
    <w:link w:val="41"/>
    <w:rsid w:val="00C858AE"/>
    <w:pPr>
      <w:shd w:val="clear" w:color="auto" w:fill="FFFFFF"/>
      <w:spacing w:line="0" w:lineRule="atLeast"/>
    </w:pPr>
    <w:rPr>
      <w:rFonts w:ascii="Segoe UI" w:eastAsia="Segoe UI" w:hAnsi="Segoe UI" w:cs="Segoe UI"/>
      <w:sz w:val="17"/>
      <w:szCs w:val="17"/>
    </w:rPr>
  </w:style>
  <w:style w:type="paragraph" w:customStyle="1" w:styleId="110">
    <w:name w:val="Основной текст (11)"/>
    <w:basedOn w:val="a"/>
    <w:link w:val="11"/>
    <w:rsid w:val="00C858AE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7">
    <w:name w:val="Подпись к картинке"/>
    <w:basedOn w:val="a"/>
    <w:link w:val="a6"/>
    <w:rsid w:val="00C858AE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rck-ur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C:\DOCUME~1\40FF~1\LOCALS~1\Temp\FineReader12.0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1630</Words>
  <Characters>9294</Characters>
  <Application>Microsoft Office Word</Application>
  <DocSecurity>0</DocSecurity>
  <Lines>77</Lines>
  <Paragraphs>21</Paragraphs>
  <ScaleCrop>false</ScaleCrop>
  <Company>Microsoft</Company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СпециалистСТЭК</dc:creator>
  <cp:lastModifiedBy>СпециалистСТЭК</cp:lastModifiedBy>
  <cp:revision>2</cp:revision>
  <dcterms:created xsi:type="dcterms:W3CDTF">2014-09-02T07:49:00Z</dcterms:created>
  <dcterms:modified xsi:type="dcterms:W3CDTF">2014-09-02T07:50:00Z</dcterms:modified>
</cp:coreProperties>
</file>