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8C" w:rsidRPr="00D82ECF" w:rsidRDefault="000C5E9D" w:rsidP="00C23B8C">
      <w:pPr>
        <w:jc w:val="center"/>
        <w:rPr>
          <w:rFonts w:ascii="PF Din Text Cond Pro Light" w:hAnsi="PF Din Text Cond Pro Light"/>
          <w:b/>
          <w:bCs/>
          <w:i/>
          <w:color w:val="548DD4" w:themeColor="text2" w:themeTint="99"/>
          <w:sz w:val="52"/>
          <w:szCs w:val="52"/>
        </w:rPr>
      </w:pPr>
      <w:r>
        <w:rPr>
          <w:rFonts w:ascii="PF Din Text Cond Pro Light" w:hAnsi="PF Din Text Cond Pro Light"/>
          <w:b/>
          <w:bCs/>
          <w:color w:val="548DD4" w:themeColor="text2" w:themeTint="99"/>
          <w:sz w:val="52"/>
          <w:szCs w:val="52"/>
        </w:rPr>
        <w:t>Порядок уплаты имущественных налогов</w:t>
      </w:r>
      <w:r w:rsidR="00BC411D" w:rsidRPr="00D82ECF">
        <w:rPr>
          <w:rFonts w:ascii="PF Din Text Cond Pro Light" w:hAnsi="PF Din Text Cond Pro Light"/>
          <w:b/>
          <w:bCs/>
          <w:color w:val="548DD4" w:themeColor="text2" w:themeTint="99"/>
          <w:sz w:val="52"/>
          <w:szCs w:val="52"/>
        </w:rPr>
        <w:t xml:space="preserve"> физических лиц</w:t>
      </w:r>
    </w:p>
    <w:p w:rsidR="00C23B8C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</w:p>
    <w:p w:rsidR="00BC411D" w:rsidRDefault="00BC411D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bCs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bCs/>
          <w:sz w:val="26"/>
          <w:szCs w:val="26"/>
        </w:rPr>
        <w:t>К имущественным налогам, подлежащим уплате физическими лицами, относятся транспортный, земельный и налог на имущество.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Порядок уплаты транспортного и земельного налогов, налога на имущество не меняется. Как и в настоящее время, указанные налоги будут уплачиваться на основе налоговых </w:t>
      </w:r>
      <w:hyperlink r:id="rId6" w:history="1">
        <w:r w:rsidRPr="007535D0"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уведомлений</w:t>
        </w:r>
      </w:hyperlink>
      <w:r w:rsidRPr="007535D0">
        <w:rPr>
          <w:rFonts w:ascii="PF Din Text Cond Pro Light" w:hAnsi="PF Din Text Cond Pro Light" w:cs="PF Din Text Cond Pro Light"/>
          <w:sz w:val="26"/>
          <w:szCs w:val="26"/>
        </w:rPr>
        <w:t>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Налоговое уведомление физическому лицу (его законному или уполномоченному представителю) может быть: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- передано лично под расписку;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- направлено по почте заказным письмом;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- передано в электронном виде по телекоммуникационным каналам связи.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Если налоговое уведомление направлено по почте заказным письмом, оно считается полученным по истечении шести дней </w:t>
      </w:r>
      <w:proofErr w:type="gramStart"/>
      <w:r w:rsidRPr="007535D0">
        <w:rPr>
          <w:rFonts w:ascii="PF Din Text Cond Pro Light" w:hAnsi="PF Din Text Cond Pro Light" w:cs="PF Din Text Cond Pro Light"/>
          <w:sz w:val="26"/>
          <w:szCs w:val="26"/>
        </w:rPr>
        <w:t>с даты направления</w:t>
      </w:r>
      <w:proofErr w:type="gramEnd"/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 заказного письма.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Если физическим лицом до его смерти не было получено налоговое уведомление на уплату земельного налога, у его наследников не возникает и задолженность по такому налогу.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В связи с этим, когда на момент исчисления (перерасчета) суммы налога у налогового органа имеется информация о смерти налогоплательщика - физического лица, исчисление (перерасчет) суммы налога в отношении его не производится. Исчисленные налоговым органом суммы </w:t>
      </w:r>
      <w:r w:rsidR="00AC5985">
        <w:rPr>
          <w:rFonts w:ascii="PF Din Text Cond Pro Light" w:hAnsi="PF Din Text Cond Pro Light" w:cs="PF Din Text Cond Pro Light"/>
          <w:sz w:val="26"/>
          <w:szCs w:val="26"/>
        </w:rPr>
        <w:t>имущественных н</w:t>
      </w:r>
      <w:r w:rsidRPr="007535D0">
        <w:rPr>
          <w:rFonts w:ascii="PF Din Text Cond Pro Light" w:hAnsi="PF Din Text Cond Pro Light" w:cs="PF Din Text Cond Pro Light"/>
          <w:sz w:val="26"/>
          <w:szCs w:val="26"/>
        </w:rPr>
        <w:t>алог</w:t>
      </w:r>
      <w:r w:rsidR="00AC5985">
        <w:rPr>
          <w:rFonts w:ascii="PF Din Text Cond Pro Light" w:hAnsi="PF Din Text Cond Pro Light" w:cs="PF Din Text Cond Pro Light"/>
          <w:sz w:val="26"/>
          <w:szCs w:val="26"/>
        </w:rPr>
        <w:t>ов</w:t>
      </w:r>
      <w:r w:rsidRPr="007535D0">
        <w:rPr>
          <w:rFonts w:ascii="PF Din Text Cond Pro Light" w:hAnsi="PF Din Text Cond Pro Light" w:cs="PF Din Text Cond Pro Light"/>
          <w:sz w:val="26"/>
          <w:szCs w:val="26"/>
        </w:rPr>
        <w:t>, по которому налоговое уведомление не было получено физическим лицом до его смерти, подлежат списанию.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proofErr w:type="gramStart"/>
      <w:r w:rsidRPr="007535D0">
        <w:rPr>
          <w:rFonts w:ascii="PF Din Text Cond Pro Light" w:hAnsi="PF Din Text Cond Pro Light" w:cs="PF Din Text Cond Pro Light"/>
          <w:sz w:val="26"/>
          <w:szCs w:val="26"/>
        </w:rPr>
        <w:t>С 1 января 2015 г. налогоплательщик - физическое лицо по налогам, уплачиваемым на основании налоговых уведомлений, обязан сообщать о наличии у него объектов недвижимого имущества и (или) транспортных средств, признаваемых объектами налогообложения, в налоговый орган по месту жительства либо по месту нахождения объектов недвижимого имущества и (или) транспортных средств.</w:t>
      </w:r>
      <w:proofErr w:type="gramEnd"/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 Это необходимо сделать, если налогоплательщик не получал налоговое уведомление и не уплачивал налог в отношении объектов налогообложения за период владения ими (</w:t>
      </w:r>
      <w:proofErr w:type="spellStart"/>
      <w:r w:rsidR="00E84F75" w:rsidRPr="007535D0">
        <w:rPr>
          <w:rFonts w:ascii="PF Din Text Cond Pro Light" w:hAnsi="PF Din Text Cond Pro Light" w:cs="PF Din Text Cond Pro Light"/>
          <w:sz w:val="26"/>
          <w:szCs w:val="26"/>
        </w:rPr>
        <w:fldChar w:fldCharType="begin"/>
      </w:r>
      <w:r w:rsidRPr="007535D0">
        <w:rPr>
          <w:rFonts w:ascii="PF Din Text Cond Pro Light" w:hAnsi="PF Din Text Cond Pro Light" w:cs="PF Din Text Cond Pro Light"/>
          <w:sz w:val="26"/>
          <w:szCs w:val="26"/>
        </w:rPr>
        <w:instrText xml:space="preserve">HYPERLINK consultantplus://offline/ref=93FCA17091EE657A3C8F66E0E115CE040273E477F74A7F8E3F10BFFCED6A6610CE54E02772AE600ERAPBH </w:instrText>
      </w:r>
      <w:r w:rsidR="00E84F75" w:rsidRPr="007535D0">
        <w:rPr>
          <w:rFonts w:ascii="PF Din Text Cond Pro Light" w:hAnsi="PF Din Text Cond Pro Light" w:cs="PF Din Text Cond Pro Light"/>
          <w:sz w:val="26"/>
          <w:szCs w:val="26"/>
        </w:rPr>
        <w:fldChar w:fldCharType="separate"/>
      </w:r>
      <w:r w:rsidRPr="007535D0">
        <w:rPr>
          <w:rFonts w:ascii="PF Din Text Cond Pro Light" w:hAnsi="PF Din Text Cond Pro Light" w:cs="PF Din Text Cond Pro Light"/>
          <w:color w:val="0000FF"/>
          <w:sz w:val="26"/>
          <w:szCs w:val="26"/>
        </w:rPr>
        <w:t>пп</w:t>
      </w:r>
      <w:proofErr w:type="spellEnd"/>
      <w:r w:rsidRPr="007535D0">
        <w:rPr>
          <w:rFonts w:ascii="PF Din Text Cond Pro Light" w:hAnsi="PF Din Text Cond Pro Light" w:cs="PF Din Text Cond Pro Light"/>
          <w:color w:val="0000FF"/>
          <w:sz w:val="26"/>
          <w:szCs w:val="26"/>
        </w:rPr>
        <w:t>. "в" п. 1 ст. 1</w:t>
      </w:r>
      <w:r w:rsidR="00E84F75" w:rsidRPr="007535D0">
        <w:rPr>
          <w:rFonts w:ascii="PF Din Text Cond Pro Light" w:hAnsi="PF Din Text Cond Pro Light" w:cs="PF Din Text Cond Pro Light"/>
          <w:sz w:val="26"/>
          <w:szCs w:val="26"/>
        </w:rPr>
        <w:fldChar w:fldCharType="end"/>
      </w: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 Закона N 52-ФЗ).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Сообщение с приложением копий правоустанавливающих (</w:t>
      </w:r>
      <w:proofErr w:type="spellStart"/>
      <w:r w:rsidRPr="007535D0">
        <w:rPr>
          <w:rFonts w:ascii="PF Din Text Cond Pro Light" w:hAnsi="PF Din Text Cond Pro Light" w:cs="PF Din Text Cond Pro Light"/>
          <w:sz w:val="26"/>
          <w:szCs w:val="26"/>
        </w:rPr>
        <w:t>правоудостоверяющих</w:t>
      </w:r>
      <w:proofErr w:type="spellEnd"/>
      <w:r w:rsidRPr="007535D0">
        <w:rPr>
          <w:rFonts w:ascii="PF Din Text Cond Pro Light" w:hAnsi="PF Din Text Cond Pro Light" w:cs="PF Din Text Cond Pro Light"/>
          <w:sz w:val="26"/>
          <w:szCs w:val="26"/>
        </w:rPr>
        <w:t>) документов на объекты недвижимого имущества и (или) документов, подтверждающих государственную регистрацию транспортных средств, представляется в налоговый орган в отношении каждого объекта налогообложения однократно в срок до 31 декабря года, следующего за истекшим налоговым периодом (годом, за который уплачивается налог). Указанное сообщение не представляется, если: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- в отношении соответствующего объекта налоговое уведомление ранее было получено;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- в отношении указанных объектов налог ранее уплачивался (например, за период, когда физическое лицо являлось индивидуальным предпринимателем);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- используется налоговая </w:t>
      </w:r>
      <w:proofErr w:type="gramStart"/>
      <w:r w:rsidRPr="007535D0">
        <w:rPr>
          <w:rFonts w:ascii="PF Din Text Cond Pro Light" w:hAnsi="PF Din Text Cond Pro Light" w:cs="PF Din Text Cond Pro Light"/>
          <w:sz w:val="26"/>
          <w:szCs w:val="26"/>
        </w:rPr>
        <w:t>льгота</w:t>
      </w:r>
      <w:proofErr w:type="gramEnd"/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 и обязанность по уплате налога соответственно не возникает. Для получения льгот физическое лицо должно представить в налоговый орган документы о праве на льготы</w:t>
      </w:r>
      <w:r w:rsidR="00AC5985">
        <w:rPr>
          <w:rFonts w:ascii="PF Din Text Cond Pro Light" w:hAnsi="PF Din Text Cond Pro Light" w:cs="PF Din Text Cond Pro Light"/>
          <w:sz w:val="26"/>
          <w:szCs w:val="26"/>
        </w:rPr>
        <w:t>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В случае перерасчета налоговым органом ранее исчисленного налога он уплачивается по налоговому уведомлению в указанный в нем срок. Уведомление должно быть направлено не позднее 30 дней до наступления данного срока уплаты.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lastRenderedPageBreak/>
        <w:t>До 1 января 2017 г. предусмотрен переходный период, позволяющий гражданам, заявившим о наличии объектов налогообложения, в отношении которых имущественный налог не уплачивался, начать уплачивать его с того налогового периода (года), в котором гражданином заявлено о наличии объекта.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Переходный период заканчивается 1 января 2017 г., и, если будут получены сведения о таких объектах из внешних источников, налоги в отношении этих объектов будут исчислены за три предыдущих года, а также наложен штраф за непредставление соответствующих сведений в размере 20% от неуплаченной суммы налога (</w:t>
      </w:r>
      <w:hyperlink r:id="rId7" w:history="1">
        <w:r w:rsidRPr="007535D0"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п. 3 ст. 129.1</w:t>
        </w:r>
      </w:hyperlink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 НК РФ). </w:t>
      </w:r>
      <w:hyperlink r:id="rId8" w:history="1">
        <w:r w:rsidRPr="007535D0">
          <w:rPr>
            <w:rFonts w:ascii="PF Din Text Cond Pro Light" w:hAnsi="PF Din Text Cond Pro Light" w:cs="PF Din Text Cond Pro Light"/>
            <w:color w:val="0000FF"/>
            <w:sz w:val="26"/>
            <w:szCs w:val="26"/>
          </w:rPr>
          <w:t>Норма</w:t>
        </w:r>
      </w:hyperlink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 об ответственности начнет применяться с 1 января 2017 г., то есть за неисполнение обязанностей по направлению сообщения о наличии объектов налогообложения, в отношении которых физическим лицом не получено уведомление об уплате налога за 2016 г. и последующие годы.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Кроме того, ответственность применяется только за непредставление сообщения (нарушение срока его представления). Если же налогоплательщик, не представив сообщение, уплатил налог, штраф взыскан быть не может.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Определенным стимулом сообщать о принадлежащем ему имуществе для физического лица является срок, за который оно может быть привлечено к уплате налога. Если налоговый орган исчисляет налог на </w:t>
      </w:r>
      <w:proofErr w:type="gramStart"/>
      <w:r w:rsidRPr="007535D0">
        <w:rPr>
          <w:rFonts w:ascii="PF Din Text Cond Pro Light" w:hAnsi="PF Din Text Cond Pro Light" w:cs="PF Din Text Cond Pro Light"/>
          <w:sz w:val="26"/>
          <w:szCs w:val="26"/>
        </w:rPr>
        <w:t>основе</w:t>
      </w:r>
      <w:proofErr w:type="gramEnd"/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 имеющейся у него информации, налогоплательщик может быть привлечен к уплате налога за период трех предшествующих лет. Если же налог исчисляется на основе представленного сообщения, то в течение двухлетнего льготного периода (с 1 января 2015 г. до 1 января 2017 г.) налог исчисляется только за один год - год, в котором физическое лицо сообщило налоговому ор</w:t>
      </w:r>
      <w:r w:rsidR="00CE45C1">
        <w:rPr>
          <w:rFonts w:ascii="PF Din Text Cond Pro Light" w:hAnsi="PF Din Text Cond Pro Light" w:cs="PF Din Text Cond Pro Light"/>
          <w:sz w:val="26"/>
          <w:szCs w:val="26"/>
        </w:rPr>
        <w:t>гану о "</w:t>
      </w:r>
      <w:proofErr w:type="spellStart"/>
      <w:r w:rsidR="00CE45C1">
        <w:rPr>
          <w:rFonts w:ascii="PF Din Text Cond Pro Light" w:hAnsi="PF Din Text Cond Pro Light" w:cs="PF Din Text Cond Pro Light"/>
          <w:sz w:val="26"/>
          <w:szCs w:val="26"/>
        </w:rPr>
        <w:t>необложенном</w:t>
      </w:r>
      <w:proofErr w:type="spellEnd"/>
      <w:r w:rsidR="00CE45C1">
        <w:rPr>
          <w:rFonts w:ascii="PF Din Text Cond Pro Light" w:hAnsi="PF Din Text Cond Pro Light" w:cs="PF Din Text Cond Pro Light"/>
          <w:sz w:val="26"/>
          <w:szCs w:val="26"/>
        </w:rPr>
        <w:t>" имуществе</w:t>
      </w:r>
      <w:r w:rsidRPr="007535D0">
        <w:rPr>
          <w:rFonts w:ascii="PF Din Text Cond Pro Light" w:hAnsi="PF Din Text Cond Pro Light" w:cs="PF Din Text Cond Pro Light"/>
          <w:sz w:val="26"/>
          <w:szCs w:val="26"/>
        </w:rPr>
        <w:t>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Законодательством установлен единый срок уплаты гражданами земельного и транспортного налогов, а также налога на имущество </w:t>
      </w:r>
      <w:proofErr w:type="spellStart"/>
      <w:r w:rsidRPr="007535D0">
        <w:rPr>
          <w:rFonts w:ascii="PF Din Text Cond Pro Light" w:hAnsi="PF Din Text Cond Pro Light" w:cs="PF Din Text Cond Pro Light"/>
          <w:sz w:val="26"/>
          <w:szCs w:val="26"/>
        </w:rPr>
        <w:t>физлиц</w:t>
      </w:r>
      <w:proofErr w:type="spellEnd"/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 - не позднее 1 октября года, следующего за истекшим налоговым периодом.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С 1 января 2015 г. вступает в силу положение, согласно которому налогоплательщики - физические лица, являющиеся индивидуальными предпринимателями, должны уплачивать земельный налог </w:t>
      </w:r>
      <w:r w:rsidR="00AC5985">
        <w:rPr>
          <w:rFonts w:ascii="PF Din Text Cond Pro Light" w:hAnsi="PF Din Text Cond Pro Light" w:cs="PF Din Text Cond Pro Light"/>
          <w:sz w:val="26"/>
          <w:szCs w:val="26"/>
        </w:rPr>
        <w:t xml:space="preserve">по налоговым уведомлениям </w:t>
      </w:r>
      <w:r w:rsidRPr="007535D0">
        <w:rPr>
          <w:rFonts w:ascii="PF Din Text Cond Pro Light" w:hAnsi="PF Din Text Cond Pro Light" w:cs="PF Din Text Cond Pro Light"/>
          <w:sz w:val="26"/>
          <w:szCs w:val="26"/>
        </w:rPr>
        <w:t>не позднее 1 октября года, следующего за истекшим налоговым периодом.</w:t>
      </w:r>
    </w:p>
    <w:p w:rsidR="00BC411D" w:rsidRPr="007535D0" w:rsidRDefault="00165045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>Н</w:t>
      </w:r>
      <w:r w:rsidR="00BC411D" w:rsidRPr="007535D0">
        <w:rPr>
          <w:rFonts w:ascii="PF Din Text Cond Pro Light" w:hAnsi="PF Din Text Cond Pro Light" w:cs="PF Din Text Cond Pro Light"/>
          <w:sz w:val="26"/>
          <w:szCs w:val="26"/>
        </w:rPr>
        <w:t>овый срок применяется с 2015 г., в том числе при уплате имущественных налогов за 2014 г.</w:t>
      </w:r>
    </w:p>
    <w:p w:rsidR="00BC411D" w:rsidRPr="007535D0" w:rsidRDefault="00BC411D" w:rsidP="00BC411D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26"/>
          <w:szCs w:val="26"/>
        </w:rPr>
      </w:pPr>
      <w:r w:rsidRPr="007535D0">
        <w:rPr>
          <w:rFonts w:ascii="PF Din Text Cond Pro Light" w:hAnsi="PF Din Text Cond Pro Light" w:cs="PF Din Text Cond Pro Light"/>
          <w:sz w:val="26"/>
          <w:szCs w:val="26"/>
        </w:rPr>
        <w:t xml:space="preserve">Во избежание возникновения споров с налоговыми органами имущественные налоги за </w:t>
      </w:r>
      <w:r w:rsidR="007535D0">
        <w:rPr>
          <w:rFonts w:ascii="PF Din Text Cond Pro Light" w:hAnsi="PF Din Text Cond Pro Light" w:cs="PF Din Text Cond Pro Light"/>
          <w:sz w:val="26"/>
          <w:szCs w:val="26"/>
        </w:rPr>
        <w:t xml:space="preserve">2014 г. следует заплатить </w:t>
      </w:r>
      <w:r w:rsidRPr="007535D0">
        <w:rPr>
          <w:rFonts w:ascii="PF Din Text Cond Pro Light" w:hAnsi="PF Din Text Cond Pro Light" w:cs="PF Din Text Cond Pro Light"/>
          <w:sz w:val="26"/>
          <w:szCs w:val="26"/>
        </w:rPr>
        <w:t>с соблюдением нового срока.</w:t>
      </w:r>
    </w:p>
    <w:p w:rsidR="00BC411D" w:rsidRPr="007535D0" w:rsidRDefault="00BC411D" w:rsidP="00C23B8C">
      <w:pPr>
        <w:tabs>
          <w:tab w:val="left" w:pos="4360"/>
        </w:tabs>
        <w:jc w:val="both"/>
        <w:rPr>
          <w:rFonts w:ascii="PF Din Text Cond Pro Light" w:hAnsi="PF Din Text Cond Pro Light" w:cs="Arial"/>
          <w:sz w:val="26"/>
          <w:szCs w:val="26"/>
        </w:rPr>
      </w:pPr>
    </w:p>
    <w:sectPr w:rsidR="00BC411D" w:rsidRPr="007535D0" w:rsidSect="00E75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45" w:rsidRDefault="00165045">
      <w:r>
        <w:separator/>
      </w:r>
    </w:p>
  </w:endnote>
  <w:endnote w:type="continuationSeparator" w:id="0">
    <w:p w:rsidR="00165045" w:rsidRDefault="0016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Candara"/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45" w:rsidRDefault="00E84F75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50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045" w:rsidRDefault="00165045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165045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165045" w:rsidRDefault="00165045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165045" w:rsidRDefault="00165045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165045" w:rsidRPr="003D19E0" w:rsidRDefault="00165045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165045" w:rsidRPr="007504E5" w:rsidRDefault="00165045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165045" w:rsidRPr="007504E5" w:rsidRDefault="00165045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165045" w:rsidRDefault="00165045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5045" w:rsidRDefault="00165045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165045" w:rsidRPr="00E75892" w:rsidRDefault="00165045" w:rsidP="00EA7096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01.04.2015</w:t>
          </w:r>
        </w:p>
      </w:tc>
    </w:tr>
  </w:tbl>
  <w:p w:rsidR="00165045" w:rsidRDefault="00165045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45" w:rsidRDefault="001650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45" w:rsidRDefault="00165045">
      <w:r>
        <w:separator/>
      </w:r>
    </w:p>
  </w:footnote>
  <w:footnote w:type="continuationSeparator" w:id="0">
    <w:p w:rsidR="00165045" w:rsidRDefault="00165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45" w:rsidRDefault="0016504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45" w:rsidRDefault="0016504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045" w:rsidRDefault="0016504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12D78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C5E9D"/>
    <w:rsid w:val="000D0465"/>
    <w:rsid w:val="000D242A"/>
    <w:rsid w:val="000D4A80"/>
    <w:rsid w:val="000E7489"/>
    <w:rsid w:val="00101C26"/>
    <w:rsid w:val="00105050"/>
    <w:rsid w:val="00111678"/>
    <w:rsid w:val="00113C19"/>
    <w:rsid w:val="00120D68"/>
    <w:rsid w:val="00125910"/>
    <w:rsid w:val="001351D7"/>
    <w:rsid w:val="00153DDB"/>
    <w:rsid w:val="0015572C"/>
    <w:rsid w:val="00165045"/>
    <w:rsid w:val="00170F4F"/>
    <w:rsid w:val="001A1A60"/>
    <w:rsid w:val="001A2264"/>
    <w:rsid w:val="001A695A"/>
    <w:rsid w:val="001B3601"/>
    <w:rsid w:val="001C233D"/>
    <w:rsid w:val="001D0B59"/>
    <w:rsid w:val="001D3C9F"/>
    <w:rsid w:val="001F5472"/>
    <w:rsid w:val="00200D00"/>
    <w:rsid w:val="00200E2D"/>
    <w:rsid w:val="002058A5"/>
    <w:rsid w:val="00212307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34532"/>
    <w:rsid w:val="00445695"/>
    <w:rsid w:val="00446497"/>
    <w:rsid w:val="004466C2"/>
    <w:rsid w:val="004513FB"/>
    <w:rsid w:val="00451AAA"/>
    <w:rsid w:val="00453465"/>
    <w:rsid w:val="00456EBF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2E35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B7F62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415ED"/>
    <w:rsid w:val="007504E5"/>
    <w:rsid w:val="007535D0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F0D2D"/>
    <w:rsid w:val="007F18B3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A4639"/>
    <w:rsid w:val="008D5655"/>
    <w:rsid w:val="008F260C"/>
    <w:rsid w:val="009001A1"/>
    <w:rsid w:val="0090028C"/>
    <w:rsid w:val="00925546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5985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7F64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411D"/>
    <w:rsid w:val="00BC53F8"/>
    <w:rsid w:val="00BD3318"/>
    <w:rsid w:val="00BD57FF"/>
    <w:rsid w:val="00BD5A8F"/>
    <w:rsid w:val="00BF3DB0"/>
    <w:rsid w:val="00BF6876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E215B"/>
    <w:rsid w:val="00CE3BCC"/>
    <w:rsid w:val="00CE4514"/>
    <w:rsid w:val="00CE45C1"/>
    <w:rsid w:val="00CF4A2F"/>
    <w:rsid w:val="00D01F82"/>
    <w:rsid w:val="00D14C30"/>
    <w:rsid w:val="00D27A72"/>
    <w:rsid w:val="00D303FB"/>
    <w:rsid w:val="00D5277F"/>
    <w:rsid w:val="00D726A7"/>
    <w:rsid w:val="00D80A50"/>
    <w:rsid w:val="00D82ECF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2609"/>
    <w:rsid w:val="00E05B8D"/>
    <w:rsid w:val="00E215BB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84F75"/>
    <w:rsid w:val="00E93B08"/>
    <w:rsid w:val="00E94323"/>
    <w:rsid w:val="00E94D6B"/>
    <w:rsid w:val="00E96904"/>
    <w:rsid w:val="00EA031F"/>
    <w:rsid w:val="00EA1366"/>
    <w:rsid w:val="00EA5CB1"/>
    <w:rsid w:val="00EA6288"/>
    <w:rsid w:val="00EA7096"/>
    <w:rsid w:val="00EB5D36"/>
    <w:rsid w:val="00EB6BB1"/>
    <w:rsid w:val="00EE60CB"/>
    <w:rsid w:val="00EF471E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CA17091EE657A3C8F66E0E115CE040273E477F74A7F8E3F10BFFCED6A6610CE54E02772AE600BRAP1H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CA17091EE657A3C8F66E0E115CE040273E477F74A7F8E3F10BFFCED6A6610CE54E02772AE600BRAP1H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CA17091EE657A3C8F66E0E115CE040270E376F4407F8E3F10BFFCED6A6610CE54E02772AE600CRAP9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8</cp:revision>
  <cp:lastPrinted>2015-04-06T12:19:00Z</cp:lastPrinted>
  <dcterms:created xsi:type="dcterms:W3CDTF">2015-04-10T07:45:00Z</dcterms:created>
  <dcterms:modified xsi:type="dcterms:W3CDTF">2015-04-16T11:20:00Z</dcterms:modified>
</cp:coreProperties>
</file>