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69CBB4" w14:textId="17BCECC0" w:rsidR="008518E8" w:rsidRPr="0060396F" w:rsidRDefault="0081378E" w:rsidP="0081378E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</w:pPr>
      <w:r w:rsidRPr="0060396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Рационы питания. Питание долгожителей</w:t>
      </w:r>
    </w:p>
    <w:p w14:paraId="6DB890E1" w14:textId="5262AD19" w:rsidR="008518E8" w:rsidRPr="0060396F" w:rsidRDefault="0015473D" w:rsidP="009963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085E5C3" wp14:editId="457DB4EB">
            <wp:extent cx="4481692" cy="246184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674" cy="247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28BD9" w14:textId="60DBE743" w:rsidR="0081378E" w:rsidRPr="0060396F" w:rsidRDefault="0081378E" w:rsidP="00851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43D0AD" w14:textId="25E89C23" w:rsidR="0081378E" w:rsidRPr="0060396F" w:rsidRDefault="0081378E" w:rsidP="00813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96F">
        <w:rPr>
          <w:rFonts w:ascii="Times New Roman" w:hAnsi="Times New Roman" w:cs="Times New Roman"/>
          <w:sz w:val="28"/>
          <w:szCs w:val="28"/>
        </w:rPr>
        <w:t>1 октября 2023 года повсеместно отмечался Международный день пожилых людей. Этот день был провозглашён на 45-й сессии </w:t>
      </w:r>
      <w:hyperlink r:id="rId9" w:tooltip="Генеральная Ассамблея ООН" w:history="1">
        <w:r w:rsidRPr="0060396F">
          <w:rPr>
            <w:rFonts w:ascii="Times New Roman" w:hAnsi="Times New Roman" w:cs="Times New Roman"/>
            <w:sz w:val="28"/>
            <w:szCs w:val="28"/>
          </w:rPr>
          <w:t xml:space="preserve">Генеральной </w:t>
        </w:r>
      </w:hyperlink>
      <w:r w:rsidRPr="0060396F">
        <w:rPr>
          <w:rFonts w:ascii="Times New Roman" w:hAnsi="Times New Roman" w:cs="Times New Roman"/>
          <w:sz w:val="28"/>
          <w:szCs w:val="28"/>
        </w:rPr>
        <w:t>Ассамблеи ООН (Резолюция № A/RES/45/106 от 14 декабря 1990 года) под названием </w:t>
      </w:r>
      <w:r w:rsidR="00056B7E">
        <w:rPr>
          <w:rFonts w:ascii="Times New Roman" w:hAnsi="Times New Roman" w:cs="Times New Roman"/>
          <w:sz w:val="28"/>
          <w:szCs w:val="28"/>
        </w:rPr>
        <w:t>М</w:t>
      </w:r>
      <w:bookmarkStart w:id="0" w:name="_GoBack"/>
      <w:bookmarkEnd w:id="0"/>
      <w:r w:rsidRPr="0060396F">
        <w:rPr>
          <w:rFonts w:ascii="Times New Roman" w:hAnsi="Times New Roman" w:cs="Times New Roman"/>
          <w:sz w:val="28"/>
          <w:szCs w:val="28"/>
        </w:rPr>
        <w:t>еждународный день престарелых. В дальнейшем в русскоязычных документах ООН было принято название Международный день пожилых людей.</w:t>
      </w:r>
    </w:p>
    <w:p w14:paraId="6E902C15" w14:textId="38574AB8" w:rsidR="00711819" w:rsidRPr="0060396F" w:rsidRDefault="00711819" w:rsidP="007118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96F">
        <w:rPr>
          <w:rFonts w:ascii="Times New Roman" w:hAnsi="Times New Roman" w:cs="Times New Roman"/>
          <w:sz w:val="28"/>
          <w:szCs w:val="28"/>
        </w:rPr>
        <w:t>В России праздник называется Днем пожилого человека и отмечается на основании постановления Президиума Верховного Совета Российской Федерации от 1 июня 1992 года N2890/1–1 "О проблемах пожилых людей". </w:t>
      </w:r>
    </w:p>
    <w:p w14:paraId="738B68C3" w14:textId="2A9B2A07" w:rsidR="0081378E" w:rsidRPr="0060396F" w:rsidRDefault="0081378E" w:rsidP="00813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96F">
        <w:rPr>
          <w:rFonts w:ascii="Times New Roman" w:hAnsi="Times New Roman" w:cs="Times New Roman"/>
          <w:sz w:val="28"/>
          <w:szCs w:val="28"/>
        </w:rPr>
        <w:t>Привлечение внимания общественности к проблемам людей пожилого возраста, повышение информированности о проблеме демографического старения, индивидуальных и социальных потребностях пожилых людей, их вкладе в развитие общества, необходимости изменения к ним отношения, обеспечения таким гражданам независимости, необходимого ухода, а также условий для реализации их внутреннего потенциала и поддержания достоинства</w:t>
      </w:r>
      <w:r w:rsidR="00711819" w:rsidRPr="0060396F">
        <w:rPr>
          <w:rFonts w:ascii="Times New Roman" w:hAnsi="Times New Roman" w:cs="Times New Roman"/>
          <w:sz w:val="28"/>
          <w:szCs w:val="28"/>
        </w:rPr>
        <w:t>, являются целями всех мероприятий, проводимых в этот день.</w:t>
      </w:r>
    </w:p>
    <w:p w14:paraId="1DA808EA" w14:textId="5CDF15BC" w:rsidR="00711819" w:rsidRPr="0060396F" w:rsidRDefault="00711819" w:rsidP="00813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96F">
        <w:rPr>
          <w:rFonts w:ascii="Times New Roman" w:hAnsi="Times New Roman" w:cs="Times New Roman"/>
          <w:sz w:val="28"/>
          <w:szCs w:val="28"/>
        </w:rPr>
        <w:t xml:space="preserve">ФБУЗ «Центр гигиены и эпидемиологии в Челябинской области» поздравляет всех </w:t>
      </w:r>
      <w:r w:rsidR="00D53229" w:rsidRPr="0060396F">
        <w:rPr>
          <w:rFonts w:ascii="Times New Roman" w:hAnsi="Times New Roman" w:cs="Times New Roman"/>
          <w:sz w:val="28"/>
          <w:szCs w:val="28"/>
        </w:rPr>
        <w:t xml:space="preserve">представителей старшего поколения с прошедшим праздником. </w:t>
      </w:r>
    </w:p>
    <w:p w14:paraId="4DB97E0E" w14:textId="77777777" w:rsidR="0060396F" w:rsidRPr="0060396F" w:rsidRDefault="00D53229" w:rsidP="000A1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96F">
        <w:rPr>
          <w:rFonts w:ascii="Times New Roman" w:hAnsi="Times New Roman" w:cs="Times New Roman"/>
          <w:sz w:val="28"/>
          <w:szCs w:val="28"/>
        </w:rPr>
        <w:t xml:space="preserve">Рост продолжительности жизни — это благо, как для самих пожилых людей и их семей, так и для общества в целом. Дополнительные годы дают пожилым людям возможность заниматься новыми видами деятельности. Пожилые люди вносят важный вклад в жизнь своих семей и сообществ. </w:t>
      </w:r>
    </w:p>
    <w:p w14:paraId="762F0C5C" w14:textId="29A583AE" w:rsidR="00D53229" w:rsidRPr="0060396F" w:rsidRDefault="00D53229" w:rsidP="000A1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96F">
        <w:rPr>
          <w:rFonts w:ascii="Times New Roman" w:hAnsi="Times New Roman" w:cs="Times New Roman"/>
          <w:sz w:val="28"/>
          <w:szCs w:val="28"/>
        </w:rPr>
        <w:t>Однако масштабы этих возможностей и вклада во многом зависят от одного фактора: здоровья.</w:t>
      </w:r>
    </w:p>
    <w:p w14:paraId="5C9AF56F" w14:textId="67BFB185" w:rsidR="008518E8" w:rsidRDefault="008518E8" w:rsidP="008137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96F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Питание является ведущим фактором поддержания здоровья и продления жизни человека. Состояние здоровья в пожилом возрасте определяется многочисленными генетическими и внешними факторами, воздействующими на организм в течение всей жизни. К 60 годам организм человека претерпевает ряд существенных изменений:</w:t>
      </w:r>
    </w:p>
    <w:p w14:paraId="400A178E" w14:textId="5E366D10" w:rsidR="00996306" w:rsidRDefault="00996306" w:rsidP="008137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02EDC7" w14:textId="0D559146" w:rsidR="00996306" w:rsidRDefault="00996306" w:rsidP="0099630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1061097" wp14:editId="1D612D92">
            <wp:extent cx="3807278" cy="2580747"/>
            <wp:effectExtent l="0" t="0" r="3175" b="0"/>
            <wp:docPr id="7" name="Рисунок 7" descr="Питание пожилых людей: основные принципы и правила » КГБУ СО &quot;КЦСОН  &quot;Тасеевск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итание пожилых людей: основные принципы и правила » КГБУ СО &quot;КЦСОН  &quot;Тасеевский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299" cy="260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AAB07" w14:textId="77777777" w:rsidR="001E66DD" w:rsidRPr="0060396F" w:rsidRDefault="001E66DD" w:rsidP="008137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C67A2B" w14:textId="77777777" w:rsidR="008518E8" w:rsidRPr="0060396F" w:rsidRDefault="008518E8" w:rsidP="0081378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96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уменьшается интенсивность основных пластических процессов;</w:t>
      </w:r>
    </w:p>
    <w:p w14:paraId="3C498B1A" w14:textId="77777777" w:rsidR="008518E8" w:rsidRPr="0060396F" w:rsidRDefault="008518E8" w:rsidP="0081378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96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снижаются функциональные возможности ферментативных систем;</w:t>
      </w:r>
    </w:p>
    <w:p w14:paraId="6C6A4939" w14:textId="77777777" w:rsidR="008518E8" w:rsidRPr="0060396F" w:rsidRDefault="008518E8" w:rsidP="0081378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9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ослабевает секреторная и моторная функции пищеварительного тракта;</w:t>
      </w:r>
    </w:p>
    <w:p w14:paraId="4487F54F" w14:textId="77777777" w:rsidR="008518E8" w:rsidRPr="0060396F" w:rsidRDefault="008518E8" w:rsidP="0081378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9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нарушается постоянство микробиома кишечника;</w:t>
      </w:r>
    </w:p>
    <w:p w14:paraId="2EDABD3A" w14:textId="77777777" w:rsidR="008518E8" w:rsidRPr="0060396F" w:rsidRDefault="008518E8" w:rsidP="0081378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96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снижаются защитно-адаптационные возможности организма;</w:t>
      </w:r>
    </w:p>
    <w:p w14:paraId="189A38A2" w14:textId="77777777" w:rsidR="008518E8" w:rsidRPr="0060396F" w:rsidRDefault="008518E8" w:rsidP="0081378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96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снижается толерантность к глюкозе и насыщенным жирным кислотам.</w:t>
      </w:r>
    </w:p>
    <w:p w14:paraId="550EB4AC" w14:textId="77777777" w:rsidR="001E66DD" w:rsidRDefault="001E66DD" w:rsidP="008137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7B5B2B" w14:textId="09EFF174" w:rsidR="008518E8" w:rsidRPr="0060396F" w:rsidRDefault="008518E8" w:rsidP="008137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96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силу этого питание лиц престарелого и старческого возраста должно быть, с одной стороны, ограниченным по калорийности (в соответствии с реальными энергозатратами и низкой метаболической активностью), главным образом за счет животных жиров и простых сахаров, количеству поваренной соли, а с другой стороны, полноценным по содержанию незаменимых аминокислот, полиненасыщенных жирных кислот, растительных стеринов, пищевых волокон, витаминов, кальция, калия, магния, железа, цинка, хрома и других микронутриентов.</w:t>
      </w:r>
    </w:p>
    <w:p w14:paraId="1B28B9CE" w14:textId="77777777" w:rsidR="00232FFD" w:rsidRDefault="008518E8" w:rsidP="008137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Средние значения энергетической ценности рациона для мужчин старше 60 лет – менее 2300 ккал, для женщин – менее 2000. </w:t>
      </w:r>
    </w:p>
    <w:p w14:paraId="5B4CA390" w14:textId="77777777" w:rsidR="00232FFD" w:rsidRDefault="008518E8" w:rsidP="008137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Сбалансированность белков в целом должна соответствовать обычным требованиям (половина белка животного происхождения). </w:t>
      </w:r>
    </w:p>
    <w:p w14:paraId="744BD0C0" w14:textId="77777777" w:rsidR="00232FFD" w:rsidRDefault="008518E8" w:rsidP="008137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всех жиров растительные масла должны составлять не менее 50%, с желательным увеличением в нем доли источников мононенасыщенных (например, оливковое масло). </w:t>
      </w:r>
    </w:p>
    <w:p w14:paraId="22735D41" w14:textId="77777777" w:rsidR="00232FFD" w:rsidRDefault="008518E8" w:rsidP="008137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Углеводы должны быть представлены в основном полисахаридами (крахмал). </w:t>
      </w:r>
    </w:p>
    <w:p w14:paraId="65FD4AB3" w14:textId="171A18C6" w:rsidR="00232FFD" w:rsidRDefault="008518E8" w:rsidP="008137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будет формироваться направленность рациона в сторону уменьшения уровней холестерина и глюкозы (сахара). </w:t>
      </w:r>
    </w:p>
    <w:p w14:paraId="5F351262" w14:textId="120F2B1F" w:rsidR="001E66DD" w:rsidRDefault="001E66DD" w:rsidP="008137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F5FEDA" w14:textId="6C685A8B" w:rsidR="001E66DD" w:rsidRDefault="001E66DD" w:rsidP="001E66D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54E918E1" wp14:editId="51BB20E2">
            <wp:extent cx="3674110" cy="2885874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470" cy="29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671A4" w14:textId="77777777" w:rsidR="001E66DD" w:rsidRDefault="001E66DD" w:rsidP="001E66D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6562ED" w14:textId="3ECD5331" w:rsidR="008518E8" w:rsidRPr="0060396F" w:rsidRDefault="008518E8" w:rsidP="008137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9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пищевых волокон в рационе должно находиться на уровне 25-30 грамм в сутки. Этот уровень обеспечивается разнообразием овощей, зелени, фруктов, кулинарно обработанными в соответствии с функциональным состоянием желудочно-кишечного тракта.</w:t>
      </w:r>
    </w:p>
    <w:p w14:paraId="2B6349FA" w14:textId="77777777" w:rsidR="00232FFD" w:rsidRDefault="008518E8" w:rsidP="008137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Потребность в микронутриентах повышается как в силу снижения их биодоступности, так и в результате повышенного расхода в «адаптирующемся к старости» метаболизме. </w:t>
      </w:r>
    </w:p>
    <w:p w14:paraId="4E9103ED" w14:textId="1F2AD83D" w:rsidR="008518E8" w:rsidRPr="0060396F" w:rsidRDefault="008518E8" w:rsidP="008137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96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пожилом возрасте особое внимание должно быть уделено бездефицитному поступлению витаминов-антиоксидантов: С, Е, А, (3-каротина, биофлавоноидов (обеспечивающих защиту клеток) и витаминов В12, фолата, В6 (способствующих снижению риска развития атеросклеротического процесса).</w:t>
      </w:r>
    </w:p>
    <w:p w14:paraId="2C506F2B" w14:textId="77777777" w:rsidR="008518E8" w:rsidRPr="0060396F" w:rsidRDefault="008518E8" w:rsidP="008137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96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минеральных веществ, подверженных повышенному расходу, основными являются кальций, калий, железо, магний, цинк, хром, обеспечивающие регуляцию костного метаболизма, системы свертывания крови, водно-электролитного баланса, функций центральной нервной системы, углеводного и жирового обменов.</w:t>
      </w:r>
    </w:p>
    <w:p w14:paraId="24C596D2" w14:textId="07653B52" w:rsidR="008518E8" w:rsidRDefault="008518E8" w:rsidP="008137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условиях пониженных энергозатрат пожилые люди не имеют возможность расширять ассортимент пищевых продуктов. Подобный </w:t>
      </w:r>
      <w:r w:rsidR="00232FF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сниженный</w:t>
      </w:r>
      <w:r w:rsidRPr="00603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рацион, как правило, не способен обеспечить реальную потребность в микронутриентах, ПНЖК, пищевых волокнах. В этой связи в питании лиц пожилого и старческого возраста возрастает значение обогащенных продуктов и БАД к пище, способствующих повышению пищевой плотности рациона без увеличения калорийности. Именно обогащение рациона дополнительными источниками витаминов и минеральных веществ является реальным диетологическим приемом коррекции дефицитного пищевого статуса.</w:t>
      </w:r>
    </w:p>
    <w:p w14:paraId="35A652FB" w14:textId="77777777" w:rsidR="001E66DD" w:rsidRPr="001E66DD" w:rsidRDefault="001E66DD" w:rsidP="001E66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6DD">
        <w:rPr>
          <w:rFonts w:ascii="Times New Roman" w:hAnsi="Times New Roman" w:cs="Times New Roman"/>
          <w:sz w:val="28"/>
          <w:szCs w:val="28"/>
        </w:rPr>
        <w:t>С пищей должно поступать достаточное количество жидкости.</w:t>
      </w:r>
    </w:p>
    <w:p w14:paraId="48CA30B0" w14:textId="77777777" w:rsidR="001E66DD" w:rsidRPr="001E66DD" w:rsidRDefault="001E66DD" w:rsidP="001E66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6DD">
        <w:rPr>
          <w:rFonts w:ascii="Times New Roman" w:hAnsi="Times New Roman" w:cs="Times New Roman"/>
          <w:sz w:val="28"/>
          <w:szCs w:val="28"/>
        </w:rPr>
        <w:t xml:space="preserve">От количества жидкости в организме пожилых людей зависит выведение продуктов обмена веществ. С уменьшением количества слизи в толстом кишечнике и обезвоживанием у людей пожилого возраста нередко </w:t>
      </w:r>
      <w:r w:rsidRPr="001E66DD">
        <w:rPr>
          <w:rFonts w:ascii="Times New Roman" w:hAnsi="Times New Roman" w:cs="Times New Roman"/>
          <w:sz w:val="28"/>
          <w:szCs w:val="28"/>
        </w:rPr>
        <w:lastRenderedPageBreak/>
        <w:t>возникают запоры. По причине недостатка жидкости возникают и проблемы с мочевыделительной системой. Моча становится более концентрированной и ее меньше, чем нужно, а почки начинают работать усиленно. Чтобы избежать этих проблем, нужно употреблять достаточное количество жидкости из воды, чая, соков, супов. Полезно также есть вареные или запеченные овощи и фрукты. </w:t>
      </w:r>
    </w:p>
    <w:p w14:paraId="51A15DA7" w14:textId="0E632116" w:rsidR="001E66DD" w:rsidRDefault="001E66DD" w:rsidP="008137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F90B75" w14:textId="7FACF5DB" w:rsidR="000A3F70" w:rsidRPr="0060396F" w:rsidRDefault="000A3F70" w:rsidP="001547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D722B71" wp14:editId="50D12192">
            <wp:extent cx="5820410" cy="48589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65" r="31907" b="2281"/>
                    <a:stretch/>
                  </pic:blipFill>
                  <pic:spPr bwMode="auto">
                    <a:xfrm>
                      <a:off x="0" y="0"/>
                      <a:ext cx="5876603" cy="490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77977" w14:textId="1DE7FE54" w:rsidR="0082112E" w:rsidRDefault="008518E8" w:rsidP="00996306">
      <w:pPr>
        <w:pStyle w:val="a3"/>
        <w:shd w:val="clear" w:color="auto" w:fill="FFFFFF"/>
        <w:spacing w:before="300" w:beforeAutospacing="0" w:after="300" w:afterAutospacing="0"/>
        <w:rPr>
          <w:sz w:val="28"/>
          <w:szCs w:val="28"/>
        </w:rPr>
      </w:pPr>
      <w:r w:rsidRPr="00232FFD">
        <w:rPr>
          <w:b/>
          <w:bCs/>
          <w:sz w:val="28"/>
          <w:szCs w:val="28"/>
        </w:rPr>
        <w:t>Режим питания</w:t>
      </w:r>
      <w:r w:rsidRPr="0060396F">
        <w:rPr>
          <w:sz w:val="28"/>
          <w:szCs w:val="28"/>
        </w:rPr>
        <w:t xml:space="preserve"> </w:t>
      </w:r>
    </w:p>
    <w:p w14:paraId="473DE939" w14:textId="6C282741" w:rsidR="0082112E" w:rsidRPr="0082112E" w:rsidRDefault="0082112E" w:rsidP="008211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12E">
        <w:rPr>
          <w:rFonts w:ascii="Times New Roman" w:hAnsi="Times New Roman" w:cs="Times New Roman"/>
          <w:sz w:val="28"/>
          <w:szCs w:val="28"/>
        </w:rPr>
        <w:t>В пожилом возрасте режим питания имеет особое значение для профилактики старения организма. Основными принципами режима питания пожилых людей являются:</w:t>
      </w:r>
    </w:p>
    <w:p w14:paraId="2D2905BA" w14:textId="6BE88745" w:rsidR="0082112E" w:rsidRPr="0082112E" w:rsidRDefault="0082112E" w:rsidP="008211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2112E">
        <w:rPr>
          <w:rFonts w:ascii="Times New Roman" w:hAnsi="Times New Roman" w:cs="Times New Roman"/>
          <w:sz w:val="28"/>
          <w:szCs w:val="28"/>
        </w:rPr>
        <w:t>прием пищи строго в одно и то же время;</w:t>
      </w:r>
    </w:p>
    <w:p w14:paraId="19CD7821" w14:textId="50778F75" w:rsidR="0082112E" w:rsidRPr="0082112E" w:rsidRDefault="0082112E" w:rsidP="008211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2112E">
        <w:rPr>
          <w:rFonts w:ascii="Times New Roman" w:hAnsi="Times New Roman" w:cs="Times New Roman"/>
          <w:sz w:val="28"/>
          <w:szCs w:val="28"/>
        </w:rPr>
        <w:t xml:space="preserve">ограничение приема </w:t>
      </w:r>
      <w:r>
        <w:rPr>
          <w:rFonts w:ascii="Times New Roman" w:hAnsi="Times New Roman" w:cs="Times New Roman"/>
          <w:sz w:val="28"/>
          <w:szCs w:val="28"/>
        </w:rPr>
        <w:t>большого</w:t>
      </w:r>
      <w:r w:rsidRPr="0082112E">
        <w:rPr>
          <w:rFonts w:ascii="Times New Roman" w:hAnsi="Times New Roman" w:cs="Times New Roman"/>
          <w:sz w:val="28"/>
          <w:szCs w:val="28"/>
        </w:rPr>
        <w:t xml:space="preserve"> количеств пищи;</w:t>
      </w:r>
    </w:p>
    <w:p w14:paraId="7A864F5E" w14:textId="32AAA661" w:rsidR="0082112E" w:rsidRPr="0082112E" w:rsidRDefault="0082112E" w:rsidP="008211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2112E">
        <w:rPr>
          <w:rFonts w:ascii="Times New Roman" w:hAnsi="Times New Roman" w:cs="Times New Roman"/>
          <w:sz w:val="28"/>
          <w:szCs w:val="28"/>
        </w:rPr>
        <w:t>исключение длительных промежутков между приемами пищи.</w:t>
      </w:r>
    </w:p>
    <w:p w14:paraId="1387E535" w14:textId="77777777" w:rsidR="0082112E" w:rsidRDefault="0082112E" w:rsidP="008211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12E">
        <w:rPr>
          <w:rFonts w:ascii="Times New Roman" w:hAnsi="Times New Roman" w:cs="Times New Roman"/>
          <w:sz w:val="28"/>
          <w:szCs w:val="28"/>
        </w:rPr>
        <w:t xml:space="preserve">Рекомендуется четырехразовое питание. Может быть установлен режим питания с приемом пищи пять раз в день. Такой режим наиболее рационален в старческом возрасте, когда пищу следует принимать меньшими порциями и чаще обычного. </w:t>
      </w:r>
    </w:p>
    <w:p w14:paraId="0D9FD0FF" w14:textId="5F70E4B7" w:rsidR="0082112E" w:rsidRDefault="0082112E" w:rsidP="008211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12E">
        <w:rPr>
          <w:rFonts w:ascii="Times New Roman" w:hAnsi="Times New Roman" w:cs="Times New Roman"/>
          <w:sz w:val="28"/>
          <w:szCs w:val="28"/>
        </w:rPr>
        <w:lastRenderedPageBreak/>
        <w:t>При 4-х разовом питании пищевой рацион распределяется следующим образом: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112E">
        <w:rPr>
          <w:rFonts w:ascii="Times New Roman" w:hAnsi="Times New Roman" w:cs="Times New Roman"/>
          <w:sz w:val="28"/>
          <w:szCs w:val="28"/>
        </w:rPr>
        <w:t>на первый завтрак – 25 %,на второй завтрак –15 %,на обед –35 % и на ужин –25 % от суточного рациона.</w:t>
      </w:r>
    </w:p>
    <w:p w14:paraId="09031EBE" w14:textId="74E5835D" w:rsidR="0082112E" w:rsidRPr="0082112E" w:rsidRDefault="0082112E" w:rsidP="008211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12E">
        <w:rPr>
          <w:rFonts w:ascii="Times New Roman" w:hAnsi="Times New Roman" w:cs="Times New Roman"/>
          <w:sz w:val="28"/>
          <w:szCs w:val="28"/>
        </w:rPr>
        <w:t>При некоторых заболеваниях пожилого возраста желателен 5-разовый режим питания: 1-й завтрак - 25%; 2-й завтрак - 15%; обед - 30%; ужин - 20%; 2-й ужин 10% суточного потребления калорий.</w:t>
      </w:r>
    </w:p>
    <w:p w14:paraId="4B37B3BB" w14:textId="1FF6AD28" w:rsidR="008518E8" w:rsidRDefault="008518E8" w:rsidP="008137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лиц пожилого возраста, страдающих хроническими заболеваниями в стадии ремиссии и при обострении, необходимо применять рацион диетического питания, соответствующий патологическому процессу, который назначается лечащим врачом.</w:t>
      </w:r>
    </w:p>
    <w:p w14:paraId="0C0E6BF1" w14:textId="048BB6CF" w:rsidR="007A52CF" w:rsidRDefault="007A52CF" w:rsidP="007A52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2CF">
        <w:rPr>
          <w:rFonts w:ascii="Times New Roman" w:hAnsi="Times New Roman" w:cs="Times New Roman"/>
          <w:sz w:val="28"/>
          <w:szCs w:val="28"/>
        </w:rPr>
        <w:t>Питание людей пожилого и старческого возраста должно отличаться разнообразием. Рацион подбирается таким образом, чтобы в него входило достаточно молочных продуктов, (преимущественно кисломолочных), мясной продукции и рыбы, яиц, хлеба, круп, кондитерских изделий, продуктов с жирами разного происхождения (лучше с растительными), макарон, овощей/фруктов, картофеля, а также еды с большим содержанием витаминов (сухофрукты, шиповник, лимон, свежие овощи и др.).</w:t>
      </w:r>
    </w:p>
    <w:p w14:paraId="204FB7BF" w14:textId="6AB26111" w:rsidR="007A52CF" w:rsidRDefault="007A52CF" w:rsidP="001E66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2CF">
        <w:rPr>
          <w:rFonts w:ascii="Times New Roman" w:hAnsi="Times New Roman" w:cs="Times New Roman"/>
          <w:sz w:val="28"/>
          <w:szCs w:val="28"/>
        </w:rPr>
        <w:t>Особенно важно то, каким образом будет обработана пища. Этому стоит уделить пристальное внимание. При обработке лучше применять не жарку, а запекание, варку, тушение или пар – это обеспечит более качественное переваривание пищи и ее хорошую усвояемость.</w:t>
      </w:r>
      <w:r w:rsidR="009F2D64">
        <w:rPr>
          <w:rFonts w:ascii="Times New Roman" w:hAnsi="Times New Roman" w:cs="Times New Roman"/>
          <w:sz w:val="28"/>
          <w:szCs w:val="28"/>
        </w:rPr>
        <w:t xml:space="preserve"> </w:t>
      </w:r>
      <w:r w:rsidR="009F2D64" w:rsidRPr="009F2D64">
        <w:rPr>
          <w:rFonts w:ascii="Times New Roman" w:hAnsi="Times New Roman" w:cs="Times New Roman"/>
          <w:sz w:val="28"/>
          <w:szCs w:val="28"/>
        </w:rPr>
        <w:t>Кулинарная обработка пищи должна предусматривать разумное ее измельчение, чтобы облегчить жевание и усвоение. У многих пожилых людей притупляются вкусовые ощущения и пропадает аппетит, поэтому для усиления вкуса блюд можно использовать приправы и специи, ароматные травы, лук и чеснок. </w:t>
      </w:r>
    </w:p>
    <w:p w14:paraId="12212107" w14:textId="1CAC63FB" w:rsidR="000A3F70" w:rsidRPr="000A3F70" w:rsidRDefault="000A3F70" w:rsidP="000A3F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3F70">
        <w:rPr>
          <w:rFonts w:ascii="Times New Roman" w:hAnsi="Times New Roman" w:cs="Times New Roman"/>
          <w:b/>
          <w:bCs/>
          <w:sz w:val="28"/>
          <w:szCs w:val="28"/>
        </w:rPr>
        <w:t>Краткая памятка по питанию пожилых людей, чтобы легче было запомнить правила питания в пожилом возрасте:</w:t>
      </w:r>
    </w:p>
    <w:p w14:paraId="1BFCB95E" w14:textId="77777777" w:rsidR="000A3F70" w:rsidRPr="000A3F70" w:rsidRDefault="000A3F70" w:rsidP="000A3F7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F70">
        <w:rPr>
          <w:rFonts w:ascii="Times New Roman" w:hAnsi="Times New Roman" w:cs="Times New Roman"/>
          <w:sz w:val="28"/>
          <w:szCs w:val="28"/>
        </w:rPr>
        <w:t>Ограничить животные жиры (жирные сорта мяса, птицы, сало, колбасные изделия, молочные продукты с высоким процентом жирности – сливочное масло, сливки, сметану) и холестеринсодержащие продукты (субпродукты, яичные желтки, икру рыб).</w:t>
      </w:r>
    </w:p>
    <w:p w14:paraId="496018CB" w14:textId="77777777" w:rsidR="000A3F70" w:rsidRPr="000A3F70" w:rsidRDefault="000A3F70" w:rsidP="000A3F7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F70">
        <w:rPr>
          <w:rFonts w:ascii="Times New Roman" w:hAnsi="Times New Roman" w:cs="Times New Roman"/>
          <w:sz w:val="28"/>
          <w:szCs w:val="28"/>
        </w:rPr>
        <w:t>Ограничить простые сахара (сладости, кондитерские изделия) до 10% от общей калорийности.</w:t>
      </w:r>
    </w:p>
    <w:p w14:paraId="06A3FC9D" w14:textId="77777777" w:rsidR="000A3F70" w:rsidRPr="000A3F70" w:rsidRDefault="000A3F70" w:rsidP="000A3F7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F70">
        <w:rPr>
          <w:rFonts w:ascii="Times New Roman" w:hAnsi="Times New Roman" w:cs="Times New Roman"/>
          <w:sz w:val="28"/>
          <w:szCs w:val="28"/>
        </w:rPr>
        <w:t>Ограничить поваренную соль (до 5 г в день).</w:t>
      </w:r>
    </w:p>
    <w:p w14:paraId="5C1ED6D8" w14:textId="77777777" w:rsidR="000A3F70" w:rsidRPr="000A3F70" w:rsidRDefault="000A3F70" w:rsidP="000A3F7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F70">
        <w:rPr>
          <w:rFonts w:ascii="Times New Roman" w:hAnsi="Times New Roman" w:cs="Times New Roman"/>
          <w:sz w:val="28"/>
          <w:szCs w:val="28"/>
        </w:rPr>
        <w:t>Вводить в рацион растительные масла и жирную рыбу — источники моно- и полиненасыщенных жирных кислот омега 6 и омега 3.</w:t>
      </w:r>
    </w:p>
    <w:p w14:paraId="26250512" w14:textId="77777777" w:rsidR="000A3F70" w:rsidRPr="000A3F70" w:rsidRDefault="000A3F70" w:rsidP="000A3F7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F70">
        <w:rPr>
          <w:rFonts w:ascii="Times New Roman" w:hAnsi="Times New Roman" w:cs="Times New Roman"/>
          <w:sz w:val="28"/>
          <w:szCs w:val="28"/>
        </w:rPr>
        <w:t>Употреблять кисломолочные продукты с пониженной жирностью, обогащенные про- и пребиотиками.</w:t>
      </w:r>
    </w:p>
    <w:p w14:paraId="75404CE4" w14:textId="77777777" w:rsidR="000A3F70" w:rsidRPr="000A3F70" w:rsidRDefault="000A3F70" w:rsidP="000A3F7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F70">
        <w:rPr>
          <w:rFonts w:ascii="Times New Roman" w:hAnsi="Times New Roman" w:cs="Times New Roman"/>
          <w:sz w:val="28"/>
          <w:szCs w:val="28"/>
        </w:rPr>
        <w:t>Есть сырые и отварные овощи, фрукты, отрубный и цельнозерновой хлеб, богатые пищевыми волокнами.</w:t>
      </w:r>
    </w:p>
    <w:p w14:paraId="3ED2C05D" w14:textId="77777777" w:rsidR="000A3F70" w:rsidRPr="000A3F70" w:rsidRDefault="000A3F70" w:rsidP="000A3F7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F70">
        <w:rPr>
          <w:rFonts w:ascii="Times New Roman" w:hAnsi="Times New Roman" w:cs="Times New Roman"/>
          <w:sz w:val="28"/>
          <w:szCs w:val="28"/>
        </w:rPr>
        <w:t xml:space="preserve">Употреблять продукты, богатые солями магния и калия (пшено, рис, овсяная крупа, чернослив, курага, капуста, морковь, свекла, </w:t>
      </w:r>
      <w:r w:rsidRPr="000A3F70">
        <w:rPr>
          <w:rFonts w:ascii="Times New Roman" w:hAnsi="Times New Roman" w:cs="Times New Roman"/>
          <w:sz w:val="28"/>
          <w:szCs w:val="28"/>
        </w:rPr>
        <w:lastRenderedPageBreak/>
        <w:t>картофель, орехи, молоко, говядина, отрубный или цельнозерновой хлеб).</w:t>
      </w:r>
    </w:p>
    <w:p w14:paraId="362A7B3D" w14:textId="77777777" w:rsidR="000A3F70" w:rsidRPr="000A3F70" w:rsidRDefault="000A3F70" w:rsidP="000A3F7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F70">
        <w:rPr>
          <w:rFonts w:ascii="Times New Roman" w:hAnsi="Times New Roman" w:cs="Times New Roman"/>
          <w:sz w:val="28"/>
          <w:szCs w:val="28"/>
        </w:rPr>
        <w:t>Вводить в рацион источники витаминов С и Р (отвар шиповника, апельсины, сладкий красный перец, черноплодная рябина, смородина, петрушка, укроп, зеленый лук, крыжовник).</w:t>
      </w:r>
    </w:p>
    <w:p w14:paraId="16C6A9A1" w14:textId="77777777" w:rsidR="000A3F70" w:rsidRPr="000A3F70" w:rsidRDefault="000A3F70" w:rsidP="000A3F7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F70">
        <w:rPr>
          <w:rFonts w:ascii="Times New Roman" w:hAnsi="Times New Roman" w:cs="Times New Roman"/>
          <w:sz w:val="28"/>
          <w:szCs w:val="28"/>
        </w:rPr>
        <w:t>Употреблять достаточно витаминов группы В — они содержат в хлебе из муки грубого помола, зернобобовых культурах, крупах (гречневой, овсяной, пшенной), молочных продуктах, рыбе.</w:t>
      </w:r>
    </w:p>
    <w:p w14:paraId="5E66507D" w14:textId="063084CB" w:rsidR="000A3F70" w:rsidRPr="000A3F70" w:rsidRDefault="000A3F70" w:rsidP="000A3F7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F70">
        <w:rPr>
          <w:rFonts w:ascii="Times New Roman" w:hAnsi="Times New Roman" w:cs="Times New Roman"/>
          <w:sz w:val="28"/>
          <w:szCs w:val="28"/>
        </w:rPr>
        <w:t>Есть 4-5 раз в день, пищу готовить без добавления жира (отваривать, запекать, припускать и готовить на пару)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842CBED" w14:textId="77777777" w:rsidR="000A3F70" w:rsidRPr="007A52CF" w:rsidRDefault="000A3F70" w:rsidP="001E66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5DA289" w14:textId="03F8EE7A" w:rsidR="007A52CF" w:rsidRDefault="00996306" w:rsidP="0099630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4318F08" wp14:editId="11B609E1">
            <wp:extent cx="3944906" cy="4343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868" cy="441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17730" w14:textId="77777777" w:rsidR="00996306" w:rsidRPr="0060396F" w:rsidRDefault="00996306" w:rsidP="008137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91B519" w14:textId="5D72966E" w:rsidR="001E66DD" w:rsidRDefault="001E66DD" w:rsidP="008137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8518E8" w:rsidRPr="0060396F">
        <w:rPr>
          <w:rFonts w:ascii="Times New Roman" w:eastAsia="Times New Roman" w:hAnsi="Times New Roman" w:cs="Times New Roman"/>
          <w:sz w:val="28"/>
          <w:szCs w:val="28"/>
          <w:lang w:eastAsia="ru-RU"/>
        </w:rPr>
        <w:t>алог долгожительства включает в себя не только изменение рациона, но и регулярную физическую активность, ведение здорового образа жизни и располагающую наследственность. Но изменени</w:t>
      </w:r>
      <w:r w:rsidR="0015473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518E8" w:rsidRPr="00603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рациона, основанн</w:t>
      </w:r>
      <w:r w:rsidR="0015473D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="008518E8" w:rsidRPr="00603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принципах здорового питания, поможет уменьшить вероятность развития неприятных и опасных для жизни заболеваний: сахарного диабета, инфаркта, инсульта, рака. </w:t>
      </w:r>
    </w:p>
    <w:p w14:paraId="32F6E4AD" w14:textId="68149409" w:rsidR="008518E8" w:rsidRDefault="008518E8" w:rsidP="008137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96F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Питайтесь правильно, живите долго и выглядите молодо даже в глубокой старости!</w:t>
      </w:r>
    </w:p>
    <w:p w14:paraId="78800DF5" w14:textId="63A47766" w:rsidR="00996306" w:rsidRDefault="00996306" w:rsidP="008137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856696" w14:textId="13BD5CDD" w:rsidR="00996306" w:rsidRDefault="00996306" w:rsidP="008137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FEB075" w14:textId="71878CC3" w:rsidR="00996306" w:rsidRPr="00996306" w:rsidRDefault="00996306" w:rsidP="009963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6306">
        <w:rPr>
          <w:rFonts w:ascii="Times New Roman" w:eastAsia="Times New Roman" w:hAnsi="Times New Roman" w:cs="Times New Roman"/>
          <w:sz w:val="24"/>
          <w:szCs w:val="24"/>
          <w:lang w:eastAsia="ru-RU"/>
        </w:rPr>
        <w:t>ФБУЗ «Центр гигиены и эпидемиологии в Челябинской области»</w:t>
      </w:r>
    </w:p>
    <w:sectPr w:rsidR="00996306" w:rsidRPr="00996306" w:rsidSect="00703756">
      <w:pgSz w:w="11906" w:h="16838"/>
      <w:pgMar w:top="82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5CD1E0" w14:textId="77777777" w:rsidR="00A76605" w:rsidRDefault="00A76605" w:rsidP="00703756">
      <w:pPr>
        <w:spacing w:after="0" w:line="240" w:lineRule="auto"/>
      </w:pPr>
      <w:r>
        <w:separator/>
      </w:r>
    </w:p>
  </w:endnote>
  <w:endnote w:type="continuationSeparator" w:id="0">
    <w:p w14:paraId="10DC2BDE" w14:textId="77777777" w:rsidR="00A76605" w:rsidRDefault="00A76605" w:rsidP="00703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311CCF" w14:textId="77777777" w:rsidR="00A76605" w:rsidRDefault="00A76605" w:rsidP="00703756">
      <w:pPr>
        <w:spacing w:after="0" w:line="240" w:lineRule="auto"/>
      </w:pPr>
      <w:r>
        <w:separator/>
      </w:r>
    </w:p>
  </w:footnote>
  <w:footnote w:type="continuationSeparator" w:id="0">
    <w:p w14:paraId="69A16F57" w14:textId="77777777" w:rsidR="00A76605" w:rsidRDefault="00A76605" w:rsidP="007037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41E76"/>
    <w:multiLevelType w:val="multilevel"/>
    <w:tmpl w:val="899C9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841C21"/>
    <w:multiLevelType w:val="hybridMultilevel"/>
    <w:tmpl w:val="DC0C57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DA90832"/>
    <w:multiLevelType w:val="multilevel"/>
    <w:tmpl w:val="42701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E463DC"/>
    <w:multiLevelType w:val="multilevel"/>
    <w:tmpl w:val="7B2CA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8E8"/>
    <w:rsid w:val="00056B7E"/>
    <w:rsid w:val="000A1F65"/>
    <w:rsid w:val="000A3F70"/>
    <w:rsid w:val="0015473D"/>
    <w:rsid w:val="001E66DD"/>
    <w:rsid w:val="00232FFD"/>
    <w:rsid w:val="0060396F"/>
    <w:rsid w:val="00703756"/>
    <w:rsid w:val="00711819"/>
    <w:rsid w:val="007A52CF"/>
    <w:rsid w:val="007B7F75"/>
    <w:rsid w:val="0081378E"/>
    <w:rsid w:val="0082112E"/>
    <w:rsid w:val="008518E8"/>
    <w:rsid w:val="00996306"/>
    <w:rsid w:val="009F2D64"/>
    <w:rsid w:val="00A76605"/>
    <w:rsid w:val="00D03695"/>
    <w:rsid w:val="00D53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CDB0EF"/>
  <w15:chartTrackingRefBased/>
  <w15:docId w15:val="{F13661CF-845A-4DE8-B707-D61EBA801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518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518E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51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1378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A3F7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3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3756"/>
  </w:style>
  <w:style w:type="paragraph" w:styleId="a8">
    <w:name w:val="footer"/>
    <w:basedOn w:val="a"/>
    <w:link w:val="a9"/>
    <w:uiPriority w:val="99"/>
    <w:unhideWhenUsed/>
    <w:rsid w:val="00703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37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7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3%D0%B5%D0%BD%D0%B5%D1%80%D0%B0%D0%BB%D1%8C%D0%BD%D0%B0%D1%8F_%D0%90%D1%81%D1%81%D0%B0%D0%BC%D0%B1%D0%BB%D0%B5%D1%8F_%D0%9E%D0%9E%D0%9D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1EA62D-FDF2-4545-81C3-CC486315F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6</Pages>
  <Words>1464</Words>
  <Characters>8347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С. Трифонова</dc:creator>
  <cp:keywords/>
  <dc:description/>
  <cp:lastModifiedBy>Марина С. Трифонова</cp:lastModifiedBy>
  <cp:revision>8</cp:revision>
  <dcterms:created xsi:type="dcterms:W3CDTF">2022-12-13T10:47:00Z</dcterms:created>
  <dcterms:modified xsi:type="dcterms:W3CDTF">2023-10-13T04:04:00Z</dcterms:modified>
</cp:coreProperties>
</file>