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A9" w:rsidRDefault="00603A7F">
      <w:pPr>
        <w:jc w:val="center"/>
        <w:rPr>
          <w:rFonts w:hAnsi="Times New Roman" w:cs="Times New Roman"/>
          <w:b/>
          <w:bCs/>
          <w:color w:val="000000"/>
          <w:sz w:val="28"/>
          <w:szCs w:val="28"/>
          <w:lang w:val="ru-RU"/>
        </w:rPr>
      </w:pPr>
      <w:r w:rsidRPr="00F64FDE">
        <w:rPr>
          <w:rFonts w:hAnsi="Times New Roman" w:cs="Times New Roman"/>
          <w:b/>
          <w:bCs/>
          <w:color w:val="000000"/>
          <w:sz w:val="28"/>
          <w:szCs w:val="28"/>
          <w:lang w:val="ru-RU"/>
        </w:rPr>
        <w:t xml:space="preserve">Основные положения учетной политики </w:t>
      </w:r>
    </w:p>
    <w:p w:rsidR="009E503F" w:rsidRPr="00F64FDE" w:rsidRDefault="00603A7F">
      <w:pPr>
        <w:jc w:val="center"/>
        <w:rPr>
          <w:rFonts w:hAnsi="Times New Roman" w:cs="Times New Roman"/>
          <w:color w:val="000000"/>
          <w:sz w:val="28"/>
          <w:szCs w:val="28"/>
          <w:lang w:val="ru-RU"/>
        </w:rPr>
      </w:pPr>
      <w:r w:rsidRPr="00F64FDE">
        <w:rPr>
          <w:rFonts w:hAnsi="Times New Roman" w:cs="Times New Roman"/>
          <w:b/>
          <w:bCs/>
          <w:color w:val="000000"/>
          <w:sz w:val="28"/>
          <w:szCs w:val="28"/>
          <w:lang w:val="ru-RU"/>
        </w:rPr>
        <w:t>(выдержки</w:t>
      </w:r>
      <w:r w:rsidR="00325DA9">
        <w:rPr>
          <w:rFonts w:hAnsi="Times New Roman" w:cs="Times New Roman"/>
          <w:b/>
          <w:bCs/>
          <w:color w:val="000000"/>
          <w:sz w:val="28"/>
          <w:szCs w:val="28"/>
          <w:lang w:val="ru-RU"/>
        </w:rPr>
        <w:t xml:space="preserve"> из приказа №20 от 27.04.2023г.</w:t>
      </w:r>
      <w:r w:rsidRPr="00F64FDE">
        <w:rPr>
          <w:rFonts w:hAnsi="Times New Roman" w:cs="Times New Roman"/>
          <w:b/>
          <w:bCs/>
          <w:color w:val="000000"/>
          <w:sz w:val="28"/>
          <w:szCs w:val="28"/>
          <w:lang w:val="ru-RU"/>
        </w:rPr>
        <w:t>)</w:t>
      </w:r>
    </w:p>
    <w:p w:rsidR="00F64FDE" w:rsidRDefault="00F64FDE" w:rsidP="00F64FDE">
      <w:pPr>
        <w:jc w:val="center"/>
        <w:rPr>
          <w:rFonts w:ascii="Times New Roman" w:hAnsi="Times New Roman" w:cs="Times New Roman"/>
          <w:color w:val="000000"/>
          <w:sz w:val="28"/>
          <w:szCs w:val="28"/>
          <w:u w:val="single"/>
          <w:lang w:val="ru-RU"/>
        </w:rPr>
      </w:pPr>
      <w:r w:rsidRPr="00F64FDE">
        <w:rPr>
          <w:rFonts w:ascii="Times New Roman" w:hAnsi="Times New Roman" w:cs="Times New Roman"/>
          <w:color w:val="000000"/>
          <w:sz w:val="28"/>
          <w:szCs w:val="28"/>
          <w:u w:val="single"/>
          <w:lang w:val="ru-RU"/>
        </w:rPr>
        <w:t>Финансовое управление администрации Сосновского муниципального района</w:t>
      </w:r>
    </w:p>
    <w:p w:rsidR="00F64FDE" w:rsidRPr="00F64FDE" w:rsidRDefault="00F64FDE" w:rsidP="00F64FDE">
      <w:pPr>
        <w:jc w:val="center"/>
        <w:rPr>
          <w:rFonts w:ascii="Times New Roman" w:hAnsi="Times New Roman" w:cs="Times New Roman"/>
          <w:color w:val="000000"/>
          <w:sz w:val="28"/>
          <w:szCs w:val="28"/>
          <w:u w:val="single"/>
          <w:lang w:val="ru-RU"/>
        </w:rPr>
      </w:pPr>
    </w:p>
    <w:p w:rsidR="009E503F" w:rsidRPr="00F64FDE" w:rsidRDefault="00603A7F" w:rsidP="00F64FDE">
      <w:pPr>
        <w:jc w:val="both"/>
        <w:rPr>
          <w:rFonts w:ascii="Times New Roman" w:hAnsi="Times New Roman" w:cs="Times New Roman"/>
          <w:color w:val="000000"/>
          <w:sz w:val="28"/>
          <w:szCs w:val="28"/>
          <w:lang w:val="ru-RU"/>
        </w:rPr>
      </w:pPr>
      <w:r w:rsidRPr="00F64FDE">
        <w:rPr>
          <w:rFonts w:ascii="Times New Roman" w:hAnsi="Times New Roman" w:cs="Times New Roman"/>
          <w:color w:val="000000"/>
          <w:sz w:val="28"/>
          <w:szCs w:val="28"/>
          <w:lang w:val="ru-RU"/>
        </w:rPr>
        <w:t>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учреждения размещается информация об учетной политике.</w:t>
      </w:r>
    </w:p>
    <w:p w:rsidR="009E503F" w:rsidRPr="009E40D5" w:rsidRDefault="00603A7F" w:rsidP="009E40D5">
      <w:pPr>
        <w:jc w:val="center"/>
        <w:rPr>
          <w:rFonts w:ascii="Times New Roman" w:hAnsi="Times New Roman" w:cs="Times New Roman"/>
          <w:b/>
          <w:color w:val="000000"/>
          <w:sz w:val="28"/>
          <w:szCs w:val="28"/>
          <w:lang w:val="ru-RU"/>
        </w:rPr>
      </w:pPr>
      <w:r w:rsidRPr="009E40D5">
        <w:rPr>
          <w:rFonts w:ascii="Times New Roman" w:hAnsi="Times New Roman" w:cs="Times New Roman"/>
          <w:b/>
          <w:color w:val="000000"/>
          <w:sz w:val="28"/>
          <w:szCs w:val="28"/>
          <w:lang w:val="ru-RU"/>
        </w:rPr>
        <w:t xml:space="preserve">Учетная политика </w:t>
      </w:r>
      <w:r w:rsidR="00F64FDE" w:rsidRPr="009E40D5">
        <w:rPr>
          <w:rFonts w:ascii="Times New Roman" w:hAnsi="Times New Roman" w:cs="Times New Roman"/>
          <w:b/>
          <w:color w:val="000000"/>
          <w:sz w:val="28"/>
          <w:szCs w:val="28"/>
          <w:lang w:val="ru-RU"/>
        </w:rPr>
        <w:t>Финансового управления администрации Сосновского муниципального района</w:t>
      </w:r>
    </w:p>
    <w:p w:rsidR="00B63303" w:rsidRDefault="00603A7F" w:rsidP="00B6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lang w:val="ru-RU"/>
        </w:rPr>
      </w:pPr>
      <w:r w:rsidRPr="00F64FDE">
        <w:rPr>
          <w:rFonts w:ascii="Times New Roman" w:hAnsi="Times New Roman" w:cs="Times New Roman"/>
          <w:color w:val="000000"/>
          <w:sz w:val="28"/>
          <w:szCs w:val="28"/>
          <w:lang w:val="ru-RU"/>
        </w:rPr>
        <w:t xml:space="preserve">1. </w:t>
      </w:r>
      <w:r w:rsidR="00B63303" w:rsidRPr="00B63303">
        <w:rPr>
          <w:rFonts w:ascii="Times New Roman" w:hAnsi="Times New Roman" w:cs="Times New Roman"/>
          <w:color w:val="000000"/>
          <w:sz w:val="28"/>
          <w:szCs w:val="28"/>
          <w:lang w:val="ru-RU"/>
        </w:rPr>
        <w:t xml:space="preserve">Бюджетный учет ведет структурное подразделение – отдел бухгалтерского учета и отчетности, возглавляемая начальником отдела бухгалтерского учета и отчетности. Сотрудники отдела руководствуются в работе Положением о бухгалтерии, должностными инструкциями. Ответственным за ведение бюджетного учета в учреждении является начальник отдела бухгалтерского учета и отчетности. </w:t>
      </w:r>
    </w:p>
    <w:p w:rsidR="00C36A41" w:rsidRPr="00C36A41" w:rsidRDefault="00C36A41" w:rsidP="00C3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lang w:val="ru-RU"/>
        </w:rPr>
      </w:pPr>
      <w:r w:rsidRPr="00C36A41">
        <w:rPr>
          <w:rFonts w:ascii="Times New Roman" w:hAnsi="Times New Roman" w:cs="Times New Roman"/>
          <w:color w:val="000000"/>
          <w:sz w:val="28"/>
          <w:szCs w:val="28"/>
          <w:lang w:val="ru-RU"/>
        </w:rPr>
        <w:t>Основание: часть</w:t>
      </w:r>
      <w:r w:rsidRPr="00BD3FDF">
        <w:rPr>
          <w:rFonts w:ascii="Times New Roman" w:hAnsi="Times New Roman" w:cs="Times New Roman"/>
          <w:color w:val="000000"/>
          <w:sz w:val="28"/>
          <w:szCs w:val="28"/>
        </w:rPr>
        <w:t> </w:t>
      </w:r>
      <w:r w:rsidRPr="00C36A41">
        <w:rPr>
          <w:rFonts w:ascii="Times New Roman" w:hAnsi="Times New Roman" w:cs="Times New Roman"/>
          <w:color w:val="000000"/>
          <w:sz w:val="28"/>
          <w:szCs w:val="28"/>
          <w:lang w:val="ru-RU"/>
        </w:rPr>
        <w:t>3 статьи 7 Закона от 06.12.2011 № 402-ФЗ, пункт 4 Инструкции к Единому плану счетов № 157н.</w:t>
      </w:r>
    </w:p>
    <w:p w:rsidR="00B63303" w:rsidRPr="00B63303" w:rsidRDefault="00B63303" w:rsidP="00B6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w:t>
      </w:r>
      <w:r w:rsidR="00603A7F" w:rsidRPr="00F64FDE">
        <w:rPr>
          <w:rFonts w:ascii="Times New Roman" w:hAnsi="Times New Roman" w:cs="Times New Roman"/>
          <w:color w:val="000000"/>
          <w:sz w:val="28"/>
          <w:szCs w:val="28"/>
          <w:lang w:val="ru-RU"/>
        </w:rPr>
        <w:t xml:space="preserve">. </w:t>
      </w:r>
      <w:r w:rsidRPr="00B63303">
        <w:rPr>
          <w:rFonts w:ascii="Times New Roman" w:hAnsi="Times New Roman" w:cs="Times New Roman"/>
          <w:color w:val="000000"/>
          <w:sz w:val="28"/>
          <w:szCs w:val="28"/>
          <w:lang w:val="ru-RU"/>
        </w:rPr>
        <w:t>Бухгалтерский учет ведется в электронном виде с применением программных продуктов :</w:t>
      </w:r>
    </w:p>
    <w:p w:rsidR="00B63303" w:rsidRPr="00B63303" w:rsidRDefault="00B63303" w:rsidP="00B6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lang w:val="ru-RU"/>
        </w:rPr>
      </w:pPr>
      <w:r w:rsidRPr="00B63303">
        <w:rPr>
          <w:rFonts w:ascii="Times New Roman" w:hAnsi="Times New Roman" w:cs="Times New Roman"/>
          <w:color w:val="000000"/>
          <w:sz w:val="28"/>
          <w:szCs w:val="28"/>
          <w:lang w:val="ru-RU"/>
        </w:rPr>
        <w:t>- 1С:Бухгалтерия государственного учреждения 8.3 - для бюджетного учета;</w:t>
      </w:r>
    </w:p>
    <w:p w:rsidR="00B63303" w:rsidRPr="00B63303" w:rsidRDefault="00B63303" w:rsidP="00B6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lang w:val="ru-RU"/>
        </w:rPr>
      </w:pPr>
      <w:r w:rsidRPr="00B63303">
        <w:rPr>
          <w:rFonts w:ascii="Times New Roman" w:hAnsi="Times New Roman" w:cs="Times New Roman"/>
          <w:color w:val="000000"/>
          <w:sz w:val="28"/>
          <w:szCs w:val="28"/>
          <w:lang w:val="ru-RU"/>
        </w:rPr>
        <w:t xml:space="preserve">-1С: Зарплата и кадры бюджетного учреждения 8.3- для учета заработной платы;                        </w:t>
      </w:r>
    </w:p>
    <w:p w:rsidR="00B63303" w:rsidRPr="00B63303" w:rsidRDefault="00B63303" w:rsidP="00B6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lang w:val="ru-RU"/>
        </w:rPr>
      </w:pPr>
      <w:r w:rsidRPr="00B63303">
        <w:rPr>
          <w:rFonts w:ascii="Times New Roman" w:hAnsi="Times New Roman" w:cs="Times New Roman"/>
          <w:color w:val="000000"/>
          <w:sz w:val="28"/>
          <w:szCs w:val="28"/>
          <w:lang w:val="ru-RU"/>
        </w:rPr>
        <w:t xml:space="preserve">-Программа </w:t>
      </w:r>
      <w:proofErr w:type="spellStart"/>
      <w:r w:rsidRPr="00B63303">
        <w:rPr>
          <w:rFonts w:ascii="Times New Roman" w:hAnsi="Times New Roman" w:cs="Times New Roman"/>
          <w:color w:val="000000"/>
          <w:sz w:val="28"/>
          <w:szCs w:val="28"/>
          <w:lang w:val="ru-RU"/>
        </w:rPr>
        <w:t>Финтекс</w:t>
      </w:r>
      <w:proofErr w:type="spellEnd"/>
      <w:r w:rsidRPr="00B63303">
        <w:rPr>
          <w:rFonts w:ascii="Times New Roman" w:hAnsi="Times New Roman" w:cs="Times New Roman"/>
          <w:color w:val="000000"/>
          <w:sz w:val="28"/>
          <w:szCs w:val="28"/>
          <w:lang w:val="ru-RU"/>
        </w:rPr>
        <w:t xml:space="preserve"> для составления   сводных регистров бюджетного учета;</w:t>
      </w:r>
    </w:p>
    <w:p w:rsidR="00B63303" w:rsidRPr="00B63303" w:rsidRDefault="00B63303" w:rsidP="00B6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lang w:val="ru-RU"/>
        </w:rPr>
      </w:pPr>
      <w:r w:rsidRPr="00B63303">
        <w:rPr>
          <w:rFonts w:ascii="Times New Roman" w:hAnsi="Times New Roman" w:cs="Times New Roman"/>
          <w:color w:val="000000"/>
          <w:sz w:val="28"/>
          <w:szCs w:val="28"/>
          <w:lang w:val="ru-RU"/>
        </w:rPr>
        <w:t>-АЦК- Финансы для исполнения бюджета района;</w:t>
      </w:r>
    </w:p>
    <w:p w:rsidR="00C36A41" w:rsidRDefault="00B63303" w:rsidP="00B6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lang w:val="ru-RU"/>
        </w:rPr>
      </w:pPr>
      <w:r w:rsidRPr="00B63303">
        <w:rPr>
          <w:rFonts w:ascii="Times New Roman" w:hAnsi="Times New Roman" w:cs="Times New Roman"/>
          <w:color w:val="000000"/>
          <w:sz w:val="28"/>
          <w:szCs w:val="28"/>
          <w:lang w:val="ru-RU"/>
        </w:rPr>
        <w:t>-</w:t>
      </w:r>
      <w:proofErr w:type="spellStart"/>
      <w:r w:rsidRPr="00B63303">
        <w:rPr>
          <w:rFonts w:ascii="Times New Roman" w:hAnsi="Times New Roman" w:cs="Times New Roman"/>
          <w:color w:val="000000"/>
          <w:sz w:val="28"/>
          <w:szCs w:val="28"/>
          <w:lang w:val="ru-RU"/>
        </w:rPr>
        <w:t>Свод-Смарт</w:t>
      </w:r>
      <w:proofErr w:type="spellEnd"/>
      <w:r w:rsidRPr="00B63303">
        <w:rPr>
          <w:rFonts w:ascii="Times New Roman" w:hAnsi="Times New Roman" w:cs="Times New Roman"/>
          <w:color w:val="000000"/>
          <w:sz w:val="28"/>
          <w:szCs w:val="28"/>
          <w:lang w:val="ru-RU"/>
        </w:rPr>
        <w:t xml:space="preserve"> - бюджетная отчетность Сосновского муниципального района;          </w:t>
      </w:r>
    </w:p>
    <w:p w:rsidR="00B63303" w:rsidRPr="00B63303" w:rsidRDefault="00B63303" w:rsidP="00B6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lang w:val="ru-RU"/>
        </w:rPr>
      </w:pPr>
      <w:r w:rsidRPr="00B63303">
        <w:rPr>
          <w:rFonts w:ascii="Times New Roman" w:hAnsi="Times New Roman" w:cs="Times New Roman"/>
          <w:color w:val="000000"/>
          <w:sz w:val="28"/>
          <w:szCs w:val="28"/>
          <w:lang w:val="ru-RU"/>
        </w:rPr>
        <w:t xml:space="preserve">       </w:t>
      </w:r>
      <w:r w:rsidR="00C36A41" w:rsidRPr="00C36A41">
        <w:rPr>
          <w:rFonts w:ascii="Times New Roman" w:hAnsi="Times New Roman" w:cs="Times New Roman"/>
          <w:color w:val="000000"/>
          <w:sz w:val="28"/>
          <w:szCs w:val="28"/>
          <w:lang w:val="ru-RU"/>
        </w:rPr>
        <w:t>Основание: пункт 6 Инструкции к Единому плану счетов № 157н</w:t>
      </w:r>
      <w:r w:rsidRPr="00B63303">
        <w:rPr>
          <w:rFonts w:ascii="Times New Roman" w:hAnsi="Times New Roman" w:cs="Times New Roman"/>
          <w:color w:val="000000"/>
          <w:sz w:val="28"/>
          <w:szCs w:val="28"/>
          <w:lang w:val="ru-RU"/>
        </w:rPr>
        <w:t xml:space="preserve">             </w:t>
      </w:r>
    </w:p>
    <w:p w:rsidR="00B63303" w:rsidRPr="00B63303" w:rsidRDefault="00B63303" w:rsidP="00B63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3</w:t>
      </w:r>
      <w:r w:rsidR="00603A7F" w:rsidRPr="00F64FDE">
        <w:rPr>
          <w:rFonts w:ascii="Times New Roman" w:hAnsi="Times New Roman" w:cs="Times New Roman"/>
          <w:color w:val="000000"/>
          <w:sz w:val="28"/>
          <w:szCs w:val="28"/>
          <w:lang w:val="ru-RU"/>
        </w:rPr>
        <w:t xml:space="preserve">. </w:t>
      </w:r>
      <w:r w:rsidRPr="00B63303">
        <w:rPr>
          <w:rFonts w:ascii="Times New Roman" w:hAnsi="Times New Roman" w:cs="Times New Roman"/>
          <w:color w:val="000000"/>
          <w:sz w:val="28"/>
          <w:szCs w:val="28"/>
          <w:lang w:val="ru-RU"/>
        </w:rPr>
        <w:t>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B63303" w:rsidRPr="00B63303" w:rsidRDefault="00B63303" w:rsidP="00B63303">
      <w:pPr>
        <w:numPr>
          <w:ilvl w:val="0"/>
          <w:numId w:val="12"/>
        </w:numPr>
        <w:tabs>
          <w:tab w:val="clear" w:pos="720"/>
        </w:tabs>
        <w:spacing w:before="0" w:beforeAutospacing="0" w:after="0" w:afterAutospacing="0"/>
        <w:ind w:left="0" w:firstLine="0"/>
        <w:jc w:val="both"/>
        <w:rPr>
          <w:rFonts w:ascii="Times New Roman" w:hAnsi="Times New Roman" w:cs="Times New Roman"/>
          <w:color w:val="000000"/>
          <w:sz w:val="28"/>
          <w:szCs w:val="28"/>
          <w:lang w:val="ru-RU"/>
        </w:rPr>
      </w:pPr>
      <w:r w:rsidRPr="00B63303">
        <w:rPr>
          <w:rFonts w:ascii="Times New Roman" w:hAnsi="Times New Roman" w:cs="Times New Roman"/>
          <w:color w:val="000000"/>
          <w:sz w:val="28"/>
          <w:szCs w:val="28"/>
          <w:lang w:val="ru-RU"/>
        </w:rPr>
        <w:t>система электронного документооборота с территориальным органом Федерального казначейства (СУФД);</w:t>
      </w:r>
    </w:p>
    <w:p w:rsidR="00B63303" w:rsidRPr="00BD3FDF" w:rsidRDefault="00B63303" w:rsidP="00B63303">
      <w:pPr>
        <w:numPr>
          <w:ilvl w:val="0"/>
          <w:numId w:val="12"/>
        </w:numPr>
        <w:tabs>
          <w:tab w:val="clear" w:pos="720"/>
        </w:tabs>
        <w:spacing w:before="0" w:beforeAutospacing="0" w:after="0" w:afterAutospacing="0"/>
        <w:ind w:left="0" w:firstLine="0"/>
        <w:jc w:val="both"/>
        <w:rPr>
          <w:rFonts w:ascii="Times New Roman" w:hAnsi="Times New Roman" w:cs="Times New Roman"/>
          <w:color w:val="000000"/>
          <w:sz w:val="28"/>
          <w:szCs w:val="28"/>
        </w:rPr>
      </w:pPr>
      <w:r w:rsidRPr="00B63303">
        <w:rPr>
          <w:rFonts w:ascii="Times New Roman" w:hAnsi="Times New Roman" w:cs="Times New Roman"/>
          <w:color w:val="000000"/>
          <w:sz w:val="28"/>
          <w:szCs w:val="28"/>
          <w:lang w:val="ru-RU"/>
        </w:rPr>
        <w:t xml:space="preserve">передача отчетности по налогам, сборам и иным обязательным платежам в инспекцию </w:t>
      </w:r>
      <w:proofErr w:type="spellStart"/>
      <w:r w:rsidRPr="00BD3FDF">
        <w:rPr>
          <w:rFonts w:ascii="Times New Roman" w:hAnsi="Times New Roman" w:cs="Times New Roman"/>
          <w:color w:val="000000"/>
          <w:sz w:val="28"/>
          <w:szCs w:val="28"/>
        </w:rPr>
        <w:t>Федеральной</w:t>
      </w:r>
      <w:proofErr w:type="spellEnd"/>
      <w:r w:rsidRPr="00BD3FDF">
        <w:rPr>
          <w:rFonts w:ascii="Times New Roman" w:hAnsi="Times New Roman" w:cs="Times New Roman"/>
          <w:color w:val="000000"/>
          <w:sz w:val="28"/>
          <w:szCs w:val="28"/>
        </w:rPr>
        <w:t xml:space="preserve"> </w:t>
      </w:r>
      <w:proofErr w:type="spellStart"/>
      <w:r w:rsidRPr="00BD3FDF">
        <w:rPr>
          <w:rFonts w:ascii="Times New Roman" w:hAnsi="Times New Roman" w:cs="Times New Roman"/>
          <w:color w:val="000000"/>
          <w:sz w:val="28"/>
          <w:szCs w:val="28"/>
        </w:rPr>
        <w:t>налоговой</w:t>
      </w:r>
      <w:proofErr w:type="spellEnd"/>
      <w:r w:rsidRPr="00BD3FDF">
        <w:rPr>
          <w:rFonts w:ascii="Times New Roman" w:hAnsi="Times New Roman" w:cs="Times New Roman"/>
          <w:color w:val="000000"/>
          <w:sz w:val="28"/>
          <w:szCs w:val="28"/>
        </w:rPr>
        <w:t xml:space="preserve"> </w:t>
      </w:r>
      <w:proofErr w:type="spellStart"/>
      <w:r w:rsidRPr="00BD3FDF">
        <w:rPr>
          <w:rFonts w:ascii="Times New Roman" w:hAnsi="Times New Roman" w:cs="Times New Roman"/>
          <w:color w:val="000000"/>
          <w:sz w:val="28"/>
          <w:szCs w:val="28"/>
        </w:rPr>
        <w:t>службы</w:t>
      </w:r>
      <w:proofErr w:type="spellEnd"/>
      <w:r>
        <w:rPr>
          <w:rFonts w:ascii="Times New Roman" w:hAnsi="Times New Roman" w:cs="Times New Roman"/>
          <w:color w:val="000000"/>
          <w:sz w:val="28"/>
          <w:szCs w:val="28"/>
        </w:rPr>
        <w:t xml:space="preserve"> (1С)</w:t>
      </w:r>
      <w:r w:rsidRPr="00BD3FDF">
        <w:rPr>
          <w:rFonts w:ascii="Times New Roman" w:hAnsi="Times New Roman" w:cs="Times New Roman"/>
          <w:color w:val="000000"/>
          <w:sz w:val="28"/>
          <w:szCs w:val="28"/>
        </w:rPr>
        <w:t>;</w:t>
      </w:r>
    </w:p>
    <w:p w:rsidR="00B63303" w:rsidRPr="00B63303" w:rsidRDefault="00B63303" w:rsidP="00B63303">
      <w:pPr>
        <w:numPr>
          <w:ilvl w:val="0"/>
          <w:numId w:val="12"/>
        </w:numPr>
        <w:tabs>
          <w:tab w:val="clear" w:pos="720"/>
        </w:tabs>
        <w:spacing w:before="0" w:beforeAutospacing="0" w:after="0" w:afterAutospacing="0"/>
        <w:ind w:left="0" w:firstLine="0"/>
        <w:jc w:val="both"/>
        <w:rPr>
          <w:rFonts w:ascii="Times New Roman" w:hAnsi="Times New Roman" w:cs="Times New Roman"/>
          <w:color w:val="000000"/>
          <w:sz w:val="28"/>
          <w:szCs w:val="28"/>
          <w:lang w:val="ru-RU"/>
        </w:rPr>
      </w:pPr>
      <w:r w:rsidRPr="00B63303">
        <w:rPr>
          <w:rFonts w:ascii="Times New Roman" w:hAnsi="Times New Roman" w:cs="Times New Roman"/>
          <w:color w:val="000000"/>
          <w:sz w:val="28"/>
          <w:szCs w:val="28"/>
          <w:lang w:val="ru-RU"/>
        </w:rPr>
        <w:t>передача отчетности в отделение Пенсионного фонда России (1С);</w:t>
      </w:r>
    </w:p>
    <w:p w:rsidR="00B63303" w:rsidRPr="00B63303" w:rsidRDefault="00B63303" w:rsidP="00B63303">
      <w:pPr>
        <w:numPr>
          <w:ilvl w:val="0"/>
          <w:numId w:val="12"/>
        </w:numPr>
        <w:tabs>
          <w:tab w:val="clear" w:pos="720"/>
        </w:tabs>
        <w:spacing w:before="0" w:beforeAutospacing="0" w:after="0" w:afterAutospacing="0"/>
        <w:ind w:left="0" w:firstLine="0"/>
        <w:jc w:val="both"/>
        <w:rPr>
          <w:rFonts w:ascii="Times New Roman" w:hAnsi="Times New Roman" w:cs="Times New Roman"/>
          <w:color w:val="000000"/>
          <w:sz w:val="28"/>
          <w:szCs w:val="28"/>
          <w:lang w:val="ru-RU"/>
        </w:rPr>
      </w:pPr>
      <w:r w:rsidRPr="00B63303">
        <w:rPr>
          <w:rFonts w:ascii="Times New Roman" w:hAnsi="Times New Roman" w:cs="Times New Roman"/>
          <w:color w:val="000000"/>
          <w:sz w:val="28"/>
          <w:szCs w:val="28"/>
          <w:lang w:val="ru-RU"/>
        </w:rPr>
        <w:t xml:space="preserve">размещение информации о деятельности учреждения на официальном сайте </w:t>
      </w:r>
      <w:r w:rsidRPr="00BD3FDF">
        <w:rPr>
          <w:rFonts w:ascii="Times New Roman" w:hAnsi="Times New Roman" w:cs="Times New Roman"/>
          <w:color w:val="000000"/>
          <w:sz w:val="28"/>
          <w:szCs w:val="28"/>
        </w:rPr>
        <w:t>bus</w:t>
      </w:r>
      <w:r w:rsidRPr="00B63303">
        <w:rPr>
          <w:rFonts w:ascii="Times New Roman" w:hAnsi="Times New Roman" w:cs="Times New Roman"/>
          <w:color w:val="000000"/>
          <w:sz w:val="28"/>
          <w:szCs w:val="28"/>
          <w:lang w:val="ru-RU"/>
        </w:rPr>
        <w:t>.</w:t>
      </w:r>
      <w:proofErr w:type="spellStart"/>
      <w:r w:rsidRPr="00BD3FDF">
        <w:rPr>
          <w:rFonts w:ascii="Times New Roman" w:hAnsi="Times New Roman" w:cs="Times New Roman"/>
          <w:color w:val="000000"/>
          <w:sz w:val="28"/>
          <w:szCs w:val="28"/>
        </w:rPr>
        <w:t>gov</w:t>
      </w:r>
      <w:proofErr w:type="spellEnd"/>
      <w:r w:rsidRPr="00B63303">
        <w:rPr>
          <w:rFonts w:ascii="Times New Roman" w:hAnsi="Times New Roman" w:cs="Times New Roman"/>
          <w:color w:val="000000"/>
          <w:sz w:val="28"/>
          <w:szCs w:val="28"/>
          <w:lang w:val="ru-RU"/>
        </w:rPr>
        <w:t>.</w:t>
      </w:r>
      <w:proofErr w:type="spellStart"/>
      <w:r w:rsidRPr="00BD3FDF">
        <w:rPr>
          <w:rFonts w:ascii="Times New Roman" w:hAnsi="Times New Roman" w:cs="Times New Roman"/>
          <w:color w:val="000000"/>
          <w:sz w:val="28"/>
          <w:szCs w:val="28"/>
        </w:rPr>
        <w:t>ru</w:t>
      </w:r>
      <w:proofErr w:type="spellEnd"/>
      <w:r w:rsidRPr="00B63303">
        <w:rPr>
          <w:rFonts w:ascii="Times New Roman" w:hAnsi="Times New Roman" w:cs="Times New Roman"/>
          <w:color w:val="000000"/>
          <w:sz w:val="28"/>
          <w:szCs w:val="28"/>
          <w:lang w:val="ru-RU"/>
        </w:rPr>
        <w:t>;</w:t>
      </w:r>
    </w:p>
    <w:p w:rsidR="00B63303" w:rsidRPr="00B63303" w:rsidRDefault="00B63303" w:rsidP="00B63303">
      <w:pPr>
        <w:numPr>
          <w:ilvl w:val="0"/>
          <w:numId w:val="12"/>
        </w:numPr>
        <w:tabs>
          <w:tab w:val="clear" w:pos="720"/>
        </w:tabs>
        <w:spacing w:before="0" w:beforeAutospacing="0" w:after="0" w:afterAutospacing="0"/>
        <w:ind w:left="0" w:firstLine="0"/>
        <w:jc w:val="both"/>
        <w:rPr>
          <w:rStyle w:val="fill"/>
          <w:rFonts w:ascii="Times New Roman" w:hAnsi="Times New Roman" w:cs="Times New Roman"/>
          <w:b w:val="0"/>
          <w:bCs w:val="0"/>
          <w:i w:val="0"/>
          <w:iCs w:val="0"/>
          <w:color w:val="000000"/>
          <w:sz w:val="28"/>
          <w:szCs w:val="28"/>
          <w:lang w:val="ru-RU"/>
        </w:rPr>
      </w:pPr>
      <w:r w:rsidRPr="00B63303">
        <w:rPr>
          <w:rStyle w:val="fill"/>
          <w:rFonts w:ascii="Times New Roman" w:hAnsi="Times New Roman" w:cs="Times New Roman"/>
          <w:b w:val="0"/>
          <w:i w:val="0"/>
          <w:color w:val="000000"/>
          <w:sz w:val="28"/>
          <w:szCs w:val="28"/>
          <w:lang w:val="ru-RU"/>
        </w:rPr>
        <w:t>электронный документооборот с ЦСУ (1С)</w:t>
      </w:r>
    </w:p>
    <w:p w:rsidR="00B63303" w:rsidRPr="00B63303" w:rsidRDefault="00B63303" w:rsidP="00B63303">
      <w:pPr>
        <w:numPr>
          <w:ilvl w:val="0"/>
          <w:numId w:val="12"/>
        </w:numPr>
        <w:tabs>
          <w:tab w:val="clear" w:pos="720"/>
        </w:tabs>
        <w:spacing w:before="0" w:beforeAutospacing="0" w:after="0" w:afterAutospacing="0"/>
        <w:ind w:left="0" w:firstLine="0"/>
        <w:jc w:val="both"/>
        <w:rPr>
          <w:rStyle w:val="fill"/>
          <w:rFonts w:ascii="Times New Roman" w:hAnsi="Times New Roman" w:cs="Times New Roman"/>
          <w:b w:val="0"/>
          <w:bCs w:val="0"/>
          <w:i w:val="0"/>
          <w:iCs w:val="0"/>
          <w:color w:val="000000"/>
          <w:sz w:val="28"/>
          <w:szCs w:val="28"/>
          <w:lang w:val="ru-RU"/>
        </w:rPr>
      </w:pPr>
      <w:r w:rsidRPr="00B63303">
        <w:rPr>
          <w:rStyle w:val="fill"/>
          <w:rFonts w:ascii="Times New Roman" w:hAnsi="Times New Roman" w:cs="Times New Roman"/>
          <w:b w:val="0"/>
          <w:i w:val="0"/>
          <w:color w:val="000000"/>
          <w:sz w:val="28"/>
          <w:szCs w:val="28"/>
          <w:lang w:val="ru-RU"/>
        </w:rPr>
        <w:t xml:space="preserve">в программе </w:t>
      </w:r>
      <w:proofErr w:type="spellStart"/>
      <w:r>
        <w:rPr>
          <w:rStyle w:val="fill"/>
          <w:rFonts w:ascii="Times New Roman" w:hAnsi="Times New Roman" w:cs="Times New Roman"/>
          <w:b w:val="0"/>
          <w:i w:val="0"/>
          <w:color w:val="000000"/>
          <w:sz w:val="28"/>
          <w:szCs w:val="28"/>
        </w:rPr>
        <w:t>zakupki</w:t>
      </w:r>
      <w:proofErr w:type="spellEnd"/>
      <w:r w:rsidRPr="00B63303">
        <w:rPr>
          <w:rStyle w:val="fill"/>
          <w:rFonts w:ascii="Times New Roman" w:hAnsi="Times New Roman" w:cs="Times New Roman"/>
          <w:b w:val="0"/>
          <w:i w:val="0"/>
          <w:color w:val="000000"/>
          <w:sz w:val="28"/>
          <w:szCs w:val="28"/>
          <w:lang w:val="ru-RU"/>
        </w:rPr>
        <w:t>-</w:t>
      </w:r>
      <w:proofErr w:type="spellStart"/>
      <w:r>
        <w:rPr>
          <w:rStyle w:val="fill"/>
          <w:rFonts w:ascii="Times New Roman" w:hAnsi="Times New Roman" w:cs="Times New Roman"/>
          <w:b w:val="0"/>
          <w:i w:val="0"/>
          <w:color w:val="000000"/>
          <w:sz w:val="28"/>
          <w:szCs w:val="28"/>
        </w:rPr>
        <w:t>gov</w:t>
      </w:r>
      <w:proofErr w:type="spellEnd"/>
      <w:r w:rsidRPr="00B63303">
        <w:rPr>
          <w:rStyle w:val="fill"/>
          <w:rFonts w:ascii="Times New Roman" w:hAnsi="Times New Roman" w:cs="Times New Roman"/>
          <w:b w:val="0"/>
          <w:i w:val="0"/>
          <w:color w:val="000000"/>
          <w:sz w:val="28"/>
          <w:szCs w:val="28"/>
          <w:lang w:val="ru-RU"/>
        </w:rPr>
        <w:t>.</w:t>
      </w:r>
      <w:proofErr w:type="spellStart"/>
      <w:r>
        <w:rPr>
          <w:rStyle w:val="fill"/>
          <w:rFonts w:ascii="Times New Roman" w:hAnsi="Times New Roman" w:cs="Times New Roman"/>
          <w:b w:val="0"/>
          <w:i w:val="0"/>
          <w:color w:val="000000"/>
          <w:sz w:val="28"/>
          <w:szCs w:val="28"/>
        </w:rPr>
        <w:t>ru</w:t>
      </w:r>
      <w:proofErr w:type="spellEnd"/>
      <w:r w:rsidRPr="00B63303">
        <w:rPr>
          <w:rStyle w:val="fill"/>
          <w:rFonts w:ascii="Times New Roman" w:hAnsi="Times New Roman" w:cs="Times New Roman"/>
          <w:b w:val="0"/>
          <w:i w:val="0"/>
          <w:color w:val="000000"/>
          <w:sz w:val="28"/>
          <w:szCs w:val="28"/>
          <w:lang w:val="ru-RU"/>
        </w:rPr>
        <w:t>, приемка товаров, работ и услуг по электронным закупкам;</w:t>
      </w:r>
    </w:p>
    <w:p w:rsidR="00B63303" w:rsidRPr="00BD3FDF" w:rsidRDefault="00B63303" w:rsidP="00B63303">
      <w:pPr>
        <w:numPr>
          <w:ilvl w:val="0"/>
          <w:numId w:val="12"/>
        </w:numPr>
        <w:tabs>
          <w:tab w:val="clear" w:pos="720"/>
        </w:tabs>
        <w:spacing w:before="0" w:beforeAutospacing="0" w:after="0" w:afterAutospacing="0"/>
        <w:ind w:left="0" w:firstLine="0"/>
        <w:jc w:val="both"/>
        <w:rPr>
          <w:rFonts w:ascii="Times New Roman" w:hAnsi="Times New Roman" w:cs="Times New Roman"/>
          <w:color w:val="000000"/>
          <w:sz w:val="28"/>
          <w:szCs w:val="28"/>
        </w:rPr>
      </w:pPr>
      <w:r>
        <w:rPr>
          <w:rStyle w:val="fill"/>
          <w:rFonts w:ascii="Times New Roman" w:hAnsi="Times New Roman" w:cs="Times New Roman"/>
          <w:b w:val="0"/>
          <w:i w:val="0"/>
          <w:color w:val="000000"/>
          <w:sz w:val="28"/>
          <w:szCs w:val="28"/>
        </w:rPr>
        <w:t xml:space="preserve">ЭДО в </w:t>
      </w:r>
      <w:proofErr w:type="spellStart"/>
      <w:r>
        <w:rPr>
          <w:rStyle w:val="fill"/>
          <w:rFonts w:ascii="Times New Roman" w:hAnsi="Times New Roman" w:cs="Times New Roman"/>
          <w:b w:val="0"/>
          <w:i w:val="0"/>
          <w:color w:val="000000"/>
          <w:sz w:val="28"/>
          <w:szCs w:val="28"/>
        </w:rPr>
        <w:t>программе</w:t>
      </w:r>
      <w:proofErr w:type="spellEnd"/>
      <w:r>
        <w:rPr>
          <w:rStyle w:val="fill"/>
          <w:rFonts w:ascii="Times New Roman" w:hAnsi="Times New Roman" w:cs="Times New Roman"/>
          <w:b w:val="0"/>
          <w:i w:val="0"/>
          <w:color w:val="000000"/>
          <w:sz w:val="28"/>
          <w:szCs w:val="28"/>
        </w:rPr>
        <w:t xml:space="preserve"> 1С;</w:t>
      </w:r>
    </w:p>
    <w:p w:rsidR="00B63303" w:rsidRPr="00B63303" w:rsidRDefault="00B63303" w:rsidP="00B63303">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4</w:t>
      </w:r>
      <w:r w:rsidR="00603A7F" w:rsidRPr="00F64FDE">
        <w:rPr>
          <w:rFonts w:ascii="Times New Roman" w:hAnsi="Times New Roman" w:cs="Times New Roman"/>
          <w:color w:val="000000"/>
          <w:sz w:val="28"/>
          <w:szCs w:val="28"/>
          <w:lang w:val="ru-RU"/>
        </w:rPr>
        <w:t xml:space="preserve">. </w:t>
      </w:r>
      <w:proofErr w:type="spellStart"/>
      <w:r w:rsidRPr="00B63303">
        <w:rPr>
          <w:rFonts w:ascii="Times New Roman" w:hAnsi="Times New Roman" w:cs="Times New Roman"/>
          <w:color w:val="000000"/>
          <w:sz w:val="28"/>
          <w:szCs w:val="28"/>
          <w:lang w:val="ru-RU"/>
        </w:rPr>
        <w:t>Финуправление</w:t>
      </w:r>
      <w:proofErr w:type="spellEnd"/>
      <w:r w:rsidRPr="00B63303">
        <w:rPr>
          <w:rFonts w:ascii="Times New Roman" w:hAnsi="Times New Roman" w:cs="Times New Roman"/>
          <w:color w:val="000000"/>
          <w:sz w:val="28"/>
          <w:szCs w:val="28"/>
          <w:lang w:val="ru-RU"/>
        </w:rPr>
        <w:t xml:space="preserve"> использует унифицированные формы регистров бухучета, перечисленные в приложении 3 к приказу № 52н и приложении 3 к приказу № 61н. При необходимости формы регистров, которые не унифицированы, разрабатываются самостоятельно.</w:t>
      </w:r>
      <w:r w:rsidRPr="00B63303">
        <w:rPr>
          <w:rFonts w:ascii="Times New Roman" w:hAnsi="Times New Roman" w:cs="Times New Roman"/>
          <w:sz w:val="28"/>
          <w:szCs w:val="28"/>
          <w:lang w:val="ru-RU"/>
        </w:rPr>
        <w:br/>
      </w:r>
      <w:r w:rsidRPr="00B63303">
        <w:rPr>
          <w:rFonts w:ascii="Times New Roman" w:hAnsi="Times New Roman" w:cs="Times New Roman"/>
          <w:color w:val="000000"/>
          <w:sz w:val="28"/>
          <w:szCs w:val="28"/>
          <w:lang w:val="ru-RU"/>
        </w:rPr>
        <w:t>Основание: пункт 11 Инструкции к Единому плану счетов № 157н, подпункт «г» пункта 9 СГС «Учетная политика, оценочные значения и ошибки».</w:t>
      </w:r>
    </w:p>
    <w:p w:rsidR="00C36A41" w:rsidRPr="00C36A41" w:rsidRDefault="00B63303" w:rsidP="00C36A41">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5</w:t>
      </w:r>
      <w:r w:rsidR="00603A7F" w:rsidRPr="00F64FDE">
        <w:rPr>
          <w:rFonts w:ascii="Times New Roman" w:hAnsi="Times New Roman" w:cs="Times New Roman"/>
          <w:color w:val="000000"/>
          <w:sz w:val="28"/>
          <w:szCs w:val="28"/>
          <w:lang w:val="ru-RU"/>
        </w:rPr>
        <w:t xml:space="preserve">. </w:t>
      </w:r>
      <w:r w:rsidR="00C36A41" w:rsidRPr="00C36A41">
        <w:rPr>
          <w:rFonts w:ascii="Times New Roman" w:hAnsi="Times New Roman" w:cs="Times New Roman"/>
          <w:color w:val="000000"/>
          <w:sz w:val="28"/>
          <w:szCs w:val="28"/>
          <w:lang w:val="ru-RU"/>
        </w:rPr>
        <w:t>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w:t>
      </w:r>
      <w:r w:rsidR="00C36A41" w:rsidRPr="00C9516C">
        <w:rPr>
          <w:rFonts w:ascii="Times New Roman" w:hAnsi="Times New Roman" w:cs="Times New Roman"/>
          <w:color w:val="000000"/>
          <w:sz w:val="28"/>
          <w:szCs w:val="28"/>
        </w:rPr>
        <w:t> </w:t>
      </w:r>
      <w:r w:rsidR="00C36A41" w:rsidRPr="00C36A41">
        <w:rPr>
          <w:rFonts w:ascii="Times New Roman" w:hAnsi="Times New Roman" w:cs="Times New Roman"/>
          <w:color w:val="000000"/>
          <w:sz w:val="28"/>
          <w:szCs w:val="28"/>
          <w:lang w:val="ru-RU"/>
        </w:rPr>
        <w:t>(приложение 14).</w:t>
      </w:r>
    </w:p>
    <w:p w:rsidR="00C36A41" w:rsidRPr="00C36A41" w:rsidRDefault="00C36A41" w:rsidP="00C36A41">
      <w:pPr>
        <w:jc w:val="both"/>
        <w:rPr>
          <w:rFonts w:ascii="Times New Roman" w:hAnsi="Times New Roman" w:cs="Times New Roman"/>
          <w:color w:val="000000"/>
          <w:sz w:val="28"/>
          <w:szCs w:val="28"/>
          <w:lang w:val="ru-RU"/>
        </w:rPr>
      </w:pPr>
      <w:r w:rsidRPr="00C36A41">
        <w:rPr>
          <w:rFonts w:ascii="Times New Roman" w:hAnsi="Times New Roman" w:cs="Times New Roman"/>
          <w:color w:val="000000"/>
          <w:sz w:val="28"/>
          <w:szCs w:val="28"/>
          <w:lang w:val="ru-RU"/>
        </w:rPr>
        <w:t>Основание: пункт 3 Инструкции к Единому плану счетов №</w:t>
      </w:r>
      <w:r w:rsidRPr="00C9516C">
        <w:rPr>
          <w:rFonts w:ascii="Times New Roman" w:hAnsi="Times New Roman" w:cs="Times New Roman"/>
          <w:color w:val="000000"/>
          <w:sz w:val="28"/>
          <w:szCs w:val="28"/>
        </w:rPr>
        <w:t> </w:t>
      </w:r>
      <w:r w:rsidRPr="00C36A41">
        <w:rPr>
          <w:rFonts w:ascii="Times New Roman" w:hAnsi="Times New Roman" w:cs="Times New Roman"/>
          <w:color w:val="000000"/>
          <w:sz w:val="28"/>
          <w:szCs w:val="28"/>
          <w:lang w:val="ru-RU"/>
        </w:rPr>
        <w:t>157н, пункт 23 СГС «Концептуальные основы бухучета и отчетности».</w:t>
      </w:r>
    </w:p>
    <w:p w:rsidR="009E503F" w:rsidRDefault="009E40D5" w:rsidP="00F64FDE">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6</w:t>
      </w:r>
      <w:r w:rsidR="00603A7F" w:rsidRPr="00F64FDE">
        <w:rPr>
          <w:rFonts w:ascii="Times New Roman" w:hAnsi="Times New Roman" w:cs="Times New Roman"/>
          <w:color w:val="000000"/>
          <w:sz w:val="28"/>
          <w:szCs w:val="28"/>
          <w:lang w:val="ru-RU"/>
        </w:rPr>
        <w:t xml:space="preserve">. Инвентаризация активов и обязательств проводится в соответствии с Порядком проведения инвентаризации, утвержденным в приложении </w:t>
      </w:r>
      <w:r w:rsidR="00B63303">
        <w:rPr>
          <w:rFonts w:ascii="Times New Roman" w:hAnsi="Times New Roman" w:cs="Times New Roman"/>
          <w:color w:val="000000"/>
          <w:sz w:val="28"/>
          <w:szCs w:val="28"/>
          <w:lang w:val="ru-RU"/>
        </w:rPr>
        <w:t>5</w:t>
      </w:r>
      <w:r w:rsidR="00603A7F" w:rsidRPr="00F64FDE">
        <w:rPr>
          <w:rFonts w:ascii="Times New Roman" w:hAnsi="Times New Roman" w:cs="Times New Roman"/>
          <w:color w:val="000000"/>
          <w:sz w:val="28"/>
          <w:szCs w:val="28"/>
        </w:rPr>
        <w:t> </w:t>
      </w:r>
      <w:r w:rsidR="00603A7F" w:rsidRPr="00F64FDE">
        <w:rPr>
          <w:rFonts w:ascii="Times New Roman" w:hAnsi="Times New Roman" w:cs="Times New Roman"/>
          <w:color w:val="000000"/>
          <w:sz w:val="28"/>
          <w:szCs w:val="28"/>
          <w:lang w:val="ru-RU"/>
        </w:rPr>
        <w:t>к настоящей учетной политике, и ежегодными приказами учреждения о проведении инвентаризации объектов бухучета.</w:t>
      </w:r>
    </w:p>
    <w:p w:rsidR="009E40D5" w:rsidRPr="009E40D5" w:rsidRDefault="009E40D5" w:rsidP="009E40D5">
      <w:pPr>
        <w:jc w:val="both"/>
        <w:rPr>
          <w:rFonts w:ascii="Times New Roman" w:hAnsi="Times New Roman" w:cs="Times New Roman"/>
          <w:color w:val="000000"/>
          <w:sz w:val="28"/>
          <w:szCs w:val="28"/>
          <w:lang w:val="ru-RU"/>
        </w:rPr>
      </w:pPr>
      <w:r w:rsidRPr="009E40D5">
        <w:rPr>
          <w:rFonts w:ascii="Times New Roman" w:hAnsi="Times New Roman" w:cs="Times New Roman"/>
          <w:color w:val="000000"/>
          <w:sz w:val="28"/>
          <w:szCs w:val="28"/>
          <w:lang w:val="ru-RU"/>
        </w:rPr>
        <w:t>Основание: пункт 3 Инструкции к Единому плану счетов №</w:t>
      </w:r>
      <w:r w:rsidRPr="00C9516C">
        <w:rPr>
          <w:rFonts w:ascii="Times New Roman" w:hAnsi="Times New Roman" w:cs="Times New Roman"/>
          <w:color w:val="000000"/>
          <w:sz w:val="28"/>
          <w:szCs w:val="28"/>
        </w:rPr>
        <w:t> </w:t>
      </w:r>
      <w:r w:rsidRPr="009E40D5">
        <w:rPr>
          <w:rFonts w:ascii="Times New Roman" w:hAnsi="Times New Roman" w:cs="Times New Roman"/>
          <w:color w:val="000000"/>
          <w:sz w:val="28"/>
          <w:szCs w:val="28"/>
          <w:lang w:val="ru-RU"/>
        </w:rPr>
        <w:t>157н, пункт 23 СГС «Концептуальные основы бухучета и отчетности».</w:t>
      </w:r>
    </w:p>
    <w:p w:rsidR="009E40D5" w:rsidRPr="00F64FDE" w:rsidRDefault="009E40D5" w:rsidP="00F64FDE">
      <w:pPr>
        <w:jc w:val="both"/>
        <w:rPr>
          <w:rFonts w:ascii="Times New Roman" w:hAnsi="Times New Roman" w:cs="Times New Roman"/>
          <w:color w:val="000000"/>
          <w:sz w:val="28"/>
          <w:szCs w:val="28"/>
          <w:lang w:val="ru-RU"/>
        </w:rPr>
      </w:pPr>
    </w:p>
    <w:p w:rsidR="009E503F" w:rsidRDefault="009E40D5" w:rsidP="00F64FDE">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7</w:t>
      </w:r>
      <w:r w:rsidR="00603A7F" w:rsidRPr="00F64FDE">
        <w:rPr>
          <w:rFonts w:ascii="Times New Roman" w:hAnsi="Times New Roman" w:cs="Times New Roman"/>
          <w:color w:val="000000"/>
          <w:sz w:val="28"/>
          <w:szCs w:val="28"/>
          <w:lang w:val="ru-RU"/>
        </w:rPr>
        <w:t xml:space="preserve">. Для случаев, которые не установлены в федеральных стандартах и других нормативно-правовых актах, регулирующих бухучет, метод </w:t>
      </w:r>
      <w:r w:rsidR="00603A7F" w:rsidRPr="00F64FDE">
        <w:rPr>
          <w:rFonts w:ascii="Times New Roman" w:hAnsi="Times New Roman" w:cs="Times New Roman"/>
          <w:color w:val="000000"/>
          <w:sz w:val="28"/>
          <w:szCs w:val="28"/>
          <w:lang w:val="ru-RU"/>
        </w:rPr>
        <w:lastRenderedPageBreak/>
        <w:t>определения справедливой стоимости выбирает комиссия учреждения по поступлению и выбытию активов.</w:t>
      </w:r>
    </w:p>
    <w:p w:rsidR="009E40D5" w:rsidRPr="009E40D5" w:rsidRDefault="009E40D5" w:rsidP="009E40D5">
      <w:pPr>
        <w:jc w:val="both"/>
        <w:rPr>
          <w:rFonts w:ascii="Times New Roman" w:hAnsi="Times New Roman" w:cs="Times New Roman"/>
          <w:color w:val="000000"/>
          <w:sz w:val="28"/>
          <w:szCs w:val="28"/>
          <w:lang w:val="ru-RU"/>
        </w:rPr>
      </w:pPr>
      <w:r w:rsidRPr="009E40D5">
        <w:rPr>
          <w:rFonts w:ascii="Times New Roman" w:hAnsi="Times New Roman" w:cs="Times New Roman"/>
          <w:color w:val="000000"/>
          <w:sz w:val="28"/>
          <w:szCs w:val="28"/>
          <w:lang w:val="ru-RU"/>
        </w:rPr>
        <w:t>Основание: пункт 54 СГС «Концептуальные основы бухучета и отчетности».</w:t>
      </w:r>
    </w:p>
    <w:p w:rsidR="009E503F" w:rsidRDefault="009E40D5" w:rsidP="00F64FDE">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8</w:t>
      </w:r>
      <w:r w:rsidR="00603A7F" w:rsidRPr="00F64FDE">
        <w:rPr>
          <w:rFonts w:ascii="Times New Roman" w:hAnsi="Times New Roman" w:cs="Times New Roman"/>
          <w:color w:val="000000"/>
          <w:sz w:val="28"/>
          <w:szCs w:val="28"/>
          <w:lang w:val="ru-RU"/>
        </w:rPr>
        <w:t xml:space="preserve">.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w:t>
      </w:r>
      <w:r w:rsidR="00B63303">
        <w:rPr>
          <w:rFonts w:ascii="Times New Roman" w:hAnsi="Times New Roman" w:cs="Times New Roman"/>
          <w:color w:val="000000"/>
          <w:sz w:val="28"/>
          <w:szCs w:val="28"/>
          <w:lang w:val="ru-RU"/>
        </w:rPr>
        <w:t>начальника отдела бухгалтерского учета и отчетности</w:t>
      </w:r>
      <w:r w:rsidR="00603A7F" w:rsidRPr="00F64FDE">
        <w:rPr>
          <w:rFonts w:ascii="Times New Roman" w:hAnsi="Times New Roman" w:cs="Times New Roman"/>
          <w:color w:val="000000"/>
          <w:sz w:val="28"/>
          <w:szCs w:val="28"/>
          <w:lang w:val="ru-RU"/>
        </w:rPr>
        <w:t>.</w:t>
      </w:r>
    </w:p>
    <w:p w:rsidR="009E40D5" w:rsidRPr="009E40D5" w:rsidRDefault="009E40D5" w:rsidP="009E40D5">
      <w:pPr>
        <w:jc w:val="both"/>
        <w:rPr>
          <w:rFonts w:ascii="Times New Roman" w:hAnsi="Times New Roman" w:cs="Times New Roman"/>
          <w:color w:val="000000"/>
          <w:sz w:val="28"/>
          <w:szCs w:val="28"/>
          <w:lang w:val="ru-RU"/>
        </w:rPr>
      </w:pPr>
      <w:r w:rsidRPr="009E40D5">
        <w:rPr>
          <w:rFonts w:ascii="Times New Roman" w:hAnsi="Times New Roman" w:cs="Times New Roman"/>
          <w:color w:val="000000"/>
          <w:sz w:val="28"/>
          <w:szCs w:val="28"/>
          <w:lang w:val="ru-RU"/>
        </w:rPr>
        <w:t>Основание: пункт 6 СГС «Учетная политика, оценочные значения и ошибки».</w:t>
      </w:r>
    </w:p>
    <w:p w:rsidR="00B07B55" w:rsidRDefault="009E40D5" w:rsidP="00B07B55">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9</w:t>
      </w:r>
      <w:r w:rsidR="00603A7F" w:rsidRPr="00F64FDE">
        <w:rPr>
          <w:rFonts w:ascii="Times New Roman" w:hAnsi="Times New Roman" w:cs="Times New Roman"/>
          <w:color w:val="000000"/>
          <w:sz w:val="28"/>
          <w:szCs w:val="28"/>
          <w:lang w:val="ru-RU"/>
        </w:rPr>
        <w:t xml:space="preserve">. </w:t>
      </w:r>
      <w:proofErr w:type="spellStart"/>
      <w:r w:rsidR="00B07B55" w:rsidRPr="00B07B55">
        <w:rPr>
          <w:rFonts w:ascii="Times New Roman" w:hAnsi="Times New Roman" w:cs="Times New Roman"/>
          <w:color w:val="000000"/>
          <w:sz w:val="28"/>
          <w:szCs w:val="28"/>
          <w:lang w:val="ru-RU"/>
        </w:rPr>
        <w:t>Финуправление</w:t>
      </w:r>
      <w:proofErr w:type="spellEnd"/>
      <w:r w:rsidR="00B07B55" w:rsidRPr="00B07B55">
        <w:rPr>
          <w:rFonts w:ascii="Times New Roman" w:hAnsi="Times New Roman" w:cs="Times New Roman"/>
          <w:color w:val="000000"/>
          <w:sz w:val="28"/>
          <w:szCs w:val="28"/>
          <w:lang w:val="ru-RU"/>
        </w:rPr>
        <w:t xml:space="preserve"> учитывает в составе основных средств материальные объекты</w:t>
      </w:r>
      <w:r w:rsidR="00B07B55" w:rsidRPr="00AC2799">
        <w:rPr>
          <w:rFonts w:ascii="Times New Roman" w:hAnsi="Times New Roman" w:cs="Times New Roman"/>
          <w:color w:val="000000"/>
          <w:sz w:val="28"/>
          <w:szCs w:val="28"/>
        </w:rPr>
        <w:t> </w:t>
      </w:r>
      <w:r w:rsidR="00B07B55" w:rsidRPr="00B07B55">
        <w:rPr>
          <w:rFonts w:ascii="Times New Roman" w:hAnsi="Times New Roman" w:cs="Times New Roman"/>
          <w:color w:val="000000"/>
          <w:sz w:val="28"/>
          <w:szCs w:val="28"/>
          <w:lang w:val="ru-RU"/>
        </w:rPr>
        <w:t>имущества, независимо от их стоимости, со сроком полезного использования более 12</w:t>
      </w:r>
      <w:r w:rsidR="00B07B55" w:rsidRPr="00AC2799">
        <w:rPr>
          <w:rFonts w:ascii="Times New Roman" w:hAnsi="Times New Roman" w:cs="Times New Roman"/>
          <w:color w:val="000000"/>
          <w:sz w:val="28"/>
          <w:szCs w:val="28"/>
        </w:rPr>
        <w:t> </w:t>
      </w:r>
      <w:r w:rsidR="00B07B55" w:rsidRPr="00B07B55">
        <w:rPr>
          <w:rFonts w:ascii="Times New Roman" w:hAnsi="Times New Roman" w:cs="Times New Roman"/>
          <w:color w:val="000000"/>
          <w:sz w:val="28"/>
          <w:szCs w:val="28"/>
          <w:lang w:val="ru-RU"/>
        </w:rPr>
        <w:t>месяцев, а также  штампы, печати</w:t>
      </w:r>
      <w:r w:rsidR="00B07B55" w:rsidRPr="00AC2799">
        <w:rPr>
          <w:rFonts w:ascii="Times New Roman" w:hAnsi="Times New Roman" w:cs="Times New Roman"/>
          <w:color w:val="000000"/>
          <w:sz w:val="28"/>
          <w:szCs w:val="28"/>
        </w:rPr>
        <w:t> </w:t>
      </w:r>
      <w:r w:rsidR="00B07B55" w:rsidRPr="00B07B55">
        <w:rPr>
          <w:rFonts w:ascii="Times New Roman" w:hAnsi="Times New Roman" w:cs="Times New Roman"/>
          <w:color w:val="000000"/>
          <w:sz w:val="28"/>
          <w:szCs w:val="28"/>
          <w:lang w:val="ru-RU"/>
        </w:rPr>
        <w:t>и инвентарь. Перечень объектов, которые относятся к</w:t>
      </w:r>
      <w:r w:rsidR="00B07B55" w:rsidRPr="00AC2799">
        <w:rPr>
          <w:rFonts w:ascii="Times New Roman" w:hAnsi="Times New Roman" w:cs="Times New Roman"/>
          <w:color w:val="000000"/>
          <w:sz w:val="28"/>
          <w:szCs w:val="28"/>
        </w:rPr>
        <w:t> </w:t>
      </w:r>
      <w:r w:rsidR="00B07B55" w:rsidRPr="00B07B55">
        <w:rPr>
          <w:rFonts w:ascii="Times New Roman" w:hAnsi="Times New Roman" w:cs="Times New Roman"/>
          <w:color w:val="000000"/>
          <w:sz w:val="28"/>
          <w:szCs w:val="28"/>
          <w:lang w:val="ru-RU"/>
        </w:rPr>
        <w:t>группе «Инвентарь производственный и хозяйственный», приведен в приложении</w:t>
      </w:r>
      <w:r w:rsidR="00B07B55" w:rsidRPr="00AC2799">
        <w:rPr>
          <w:rFonts w:ascii="Times New Roman" w:hAnsi="Times New Roman" w:cs="Times New Roman"/>
          <w:color w:val="000000"/>
          <w:sz w:val="28"/>
          <w:szCs w:val="28"/>
        </w:rPr>
        <w:t> </w:t>
      </w:r>
      <w:r w:rsidR="00B07B55" w:rsidRPr="00B07B55">
        <w:rPr>
          <w:rFonts w:ascii="Times New Roman" w:hAnsi="Times New Roman" w:cs="Times New Roman"/>
          <w:color w:val="000000"/>
          <w:sz w:val="28"/>
          <w:szCs w:val="28"/>
          <w:lang w:val="ru-RU"/>
        </w:rPr>
        <w:t>15.</w:t>
      </w:r>
    </w:p>
    <w:p w:rsidR="00B07B55" w:rsidRPr="00B07B55" w:rsidRDefault="00603A7F" w:rsidP="00B07B55">
      <w:pPr>
        <w:jc w:val="both"/>
        <w:rPr>
          <w:rFonts w:ascii="Times New Roman" w:hAnsi="Times New Roman" w:cs="Times New Roman"/>
          <w:color w:val="000000"/>
          <w:sz w:val="28"/>
          <w:szCs w:val="28"/>
          <w:lang w:val="ru-RU"/>
        </w:rPr>
      </w:pPr>
      <w:r w:rsidRPr="00F64FDE">
        <w:rPr>
          <w:rFonts w:ascii="Times New Roman" w:hAnsi="Times New Roman" w:cs="Times New Roman"/>
          <w:color w:val="000000"/>
          <w:sz w:val="28"/>
          <w:szCs w:val="28"/>
          <w:lang w:val="ru-RU"/>
        </w:rPr>
        <w:t>1</w:t>
      </w:r>
      <w:r w:rsidR="009E40D5">
        <w:rPr>
          <w:rFonts w:ascii="Times New Roman" w:hAnsi="Times New Roman" w:cs="Times New Roman"/>
          <w:color w:val="000000"/>
          <w:sz w:val="28"/>
          <w:szCs w:val="28"/>
          <w:lang w:val="ru-RU"/>
        </w:rPr>
        <w:t>0</w:t>
      </w:r>
      <w:r w:rsidRPr="00F64FDE">
        <w:rPr>
          <w:rFonts w:ascii="Times New Roman" w:hAnsi="Times New Roman" w:cs="Times New Roman"/>
          <w:color w:val="000000"/>
          <w:sz w:val="28"/>
          <w:szCs w:val="28"/>
          <w:lang w:val="ru-RU"/>
        </w:rPr>
        <w:t xml:space="preserve">. </w:t>
      </w:r>
      <w:r w:rsidR="00B07B55" w:rsidRPr="00B07B55">
        <w:rPr>
          <w:rFonts w:ascii="Times New Roman" w:hAnsi="Times New Roman" w:cs="Times New Roman"/>
          <w:color w:val="000000"/>
          <w:sz w:val="28"/>
          <w:szCs w:val="28"/>
          <w:lang w:val="ru-RU"/>
        </w:rPr>
        <w:t>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B07B55" w:rsidRPr="00B07B55" w:rsidRDefault="00B07B55" w:rsidP="00B07B55">
      <w:pPr>
        <w:numPr>
          <w:ilvl w:val="0"/>
          <w:numId w:val="13"/>
        </w:numPr>
        <w:ind w:left="780" w:right="180"/>
        <w:contextualSpacing/>
        <w:jc w:val="both"/>
        <w:rPr>
          <w:rFonts w:ascii="Times New Roman" w:hAnsi="Times New Roman" w:cs="Times New Roman"/>
          <w:color w:val="000000"/>
          <w:sz w:val="28"/>
          <w:szCs w:val="28"/>
          <w:lang w:val="ru-RU"/>
        </w:rPr>
      </w:pPr>
      <w:r w:rsidRPr="00B07B55">
        <w:rPr>
          <w:rFonts w:ascii="Times New Roman" w:hAnsi="Times New Roman" w:cs="Times New Roman"/>
          <w:color w:val="000000"/>
          <w:sz w:val="28"/>
          <w:szCs w:val="28"/>
          <w:lang w:val="ru-RU"/>
        </w:rPr>
        <w:t>мебель для обстановки одного помещения: столы, стулья, стеллажи, шкафы, полки;</w:t>
      </w:r>
    </w:p>
    <w:p w:rsidR="00B07B55" w:rsidRDefault="00B07B55" w:rsidP="00B07B55">
      <w:pPr>
        <w:numPr>
          <w:ilvl w:val="0"/>
          <w:numId w:val="13"/>
        </w:numPr>
        <w:ind w:left="780" w:right="180"/>
        <w:contextualSpacing/>
        <w:jc w:val="both"/>
        <w:rPr>
          <w:rFonts w:ascii="Times New Roman" w:hAnsi="Times New Roman" w:cs="Times New Roman"/>
          <w:color w:val="000000"/>
          <w:sz w:val="28"/>
          <w:szCs w:val="28"/>
          <w:lang w:val="ru-RU"/>
        </w:rPr>
      </w:pPr>
      <w:r w:rsidRPr="00B07B55">
        <w:rPr>
          <w:rFonts w:ascii="Times New Roman" w:hAnsi="Times New Roman" w:cs="Times New Roman"/>
          <w:color w:val="000000"/>
          <w:sz w:val="28"/>
          <w:szCs w:val="28"/>
          <w:lang w:val="ru-RU"/>
        </w:rPr>
        <w:t>компьютерное и периферийное оборудование: системные блоки, мониторы,</w:t>
      </w:r>
      <w:r w:rsidRPr="00AC2799">
        <w:rPr>
          <w:rFonts w:ascii="Times New Roman" w:hAnsi="Times New Roman" w:cs="Times New Roman"/>
          <w:color w:val="000000"/>
          <w:sz w:val="28"/>
          <w:szCs w:val="28"/>
        </w:rPr>
        <w:t> </w:t>
      </w:r>
      <w:r w:rsidRPr="00B07B55">
        <w:rPr>
          <w:rFonts w:ascii="Times New Roman" w:hAnsi="Times New Roman" w:cs="Times New Roman"/>
          <w:color w:val="000000"/>
          <w:sz w:val="28"/>
          <w:szCs w:val="28"/>
          <w:lang w:val="ru-RU"/>
        </w:rPr>
        <w:t xml:space="preserve">компьютерные мыши, клавиатуры, принтеры, сканеры, колонки, акустические системы, микрофоны, </w:t>
      </w:r>
      <w:proofErr w:type="spellStart"/>
      <w:r w:rsidRPr="00B07B55">
        <w:rPr>
          <w:rFonts w:ascii="Times New Roman" w:hAnsi="Times New Roman" w:cs="Times New Roman"/>
          <w:color w:val="000000"/>
          <w:sz w:val="28"/>
          <w:szCs w:val="28"/>
          <w:lang w:val="ru-RU"/>
        </w:rPr>
        <w:t>веб-камеры</w:t>
      </w:r>
      <w:proofErr w:type="spellEnd"/>
      <w:r w:rsidRPr="00B07B55">
        <w:rPr>
          <w:rFonts w:ascii="Times New Roman" w:hAnsi="Times New Roman" w:cs="Times New Roman"/>
          <w:color w:val="000000"/>
          <w:sz w:val="28"/>
          <w:szCs w:val="28"/>
          <w:lang w:val="ru-RU"/>
        </w:rPr>
        <w:t>, внешние накопители на жестких дисках;</w:t>
      </w:r>
    </w:p>
    <w:p w:rsidR="00B07B55" w:rsidRPr="00B07B55" w:rsidRDefault="00B07B55" w:rsidP="00B07B55">
      <w:pPr>
        <w:ind w:left="780" w:right="180"/>
        <w:contextualSpacing/>
        <w:jc w:val="both"/>
        <w:rPr>
          <w:rFonts w:ascii="Times New Roman" w:hAnsi="Times New Roman" w:cs="Times New Roman"/>
          <w:color w:val="000000"/>
          <w:sz w:val="28"/>
          <w:szCs w:val="28"/>
          <w:lang w:val="ru-RU"/>
        </w:rPr>
      </w:pPr>
    </w:p>
    <w:p w:rsidR="00B07B55" w:rsidRDefault="00603A7F" w:rsidP="00B07B55">
      <w:pPr>
        <w:jc w:val="both"/>
        <w:rPr>
          <w:rFonts w:ascii="Times New Roman" w:hAnsi="Times New Roman" w:cs="Times New Roman"/>
          <w:color w:val="000000"/>
          <w:sz w:val="28"/>
          <w:szCs w:val="28"/>
          <w:lang w:val="ru-RU"/>
        </w:rPr>
      </w:pPr>
      <w:r w:rsidRPr="00F64FDE">
        <w:rPr>
          <w:rFonts w:ascii="Times New Roman" w:hAnsi="Times New Roman" w:cs="Times New Roman"/>
          <w:color w:val="000000"/>
          <w:sz w:val="28"/>
          <w:szCs w:val="28"/>
          <w:lang w:val="ru-RU"/>
        </w:rPr>
        <w:t>1</w:t>
      </w:r>
      <w:r w:rsidR="009E40D5">
        <w:rPr>
          <w:rFonts w:ascii="Times New Roman" w:hAnsi="Times New Roman" w:cs="Times New Roman"/>
          <w:color w:val="000000"/>
          <w:sz w:val="28"/>
          <w:szCs w:val="28"/>
          <w:lang w:val="ru-RU"/>
        </w:rPr>
        <w:t>1</w:t>
      </w:r>
      <w:r w:rsidRPr="00F64FDE">
        <w:rPr>
          <w:rFonts w:ascii="Times New Roman" w:hAnsi="Times New Roman" w:cs="Times New Roman"/>
          <w:color w:val="000000"/>
          <w:sz w:val="28"/>
          <w:szCs w:val="28"/>
          <w:lang w:val="ru-RU"/>
        </w:rPr>
        <w:t xml:space="preserve">. </w:t>
      </w:r>
      <w:r w:rsidR="00B07B55" w:rsidRPr="00B07B55">
        <w:rPr>
          <w:rFonts w:ascii="Times New Roman" w:hAnsi="Times New Roman" w:cs="Times New Roman"/>
          <w:color w:val="000000"/>
          <w:sz w:val="28"/>
          <w:szCs w:val="28"/>
          <w:lang w:val="ru-RU"/>
        </w:rPr>
        <w:t>Не считается существенной стоимость до 20</w:t>
      </w:r>
      <w:r w:rsidR="00B07B55" w:rsidRPr="00AC2799">
        <w:rPr>
          <w:rFonts w:ascii="Times New Roman" w:hAnsi="Times New Roman" w:cs="Times New Roman"/>
          <w:color w:val="000000"/>
          <w:sz w:val="28"/>
          <w:szCs w:val="28"/>
        </w:rPr>
        <w:t> </w:t>
      </w:r>
      <w:r w:rsidR="00B07B55" w:rsidRPr="00B07B55">
        <w:rPr>
          <w:rFonts w:ascii="Times New Roman" w:hAnsi="Times New Roman" w:cs="Times New Roman"/>
          <w:color w:val="000000"/>
          <w:sz w:val="28"/>
          <w:szCs w:val="28"/>
          <w:lang w:val="ru-RU"/>
        </w:rPr>
        <w:t>000 руб. за один имущественный объект.</w:t>
      </w:r>
    </w:p>
    <w:p w:rsidR="00B07B55" w:rsidRDefault="00B07B55" w:rsidP="00B07B55">
      <w:pPr>
        <w:jc w:val="both"/>
        <w:rPr>
          <w:rFonts w:ascii="Times New Roman" w:hAnsi="Times New Roman" w:cs="Times New Roman"/>
          <w:color w:val="000000"/>
          <w:sz w:val="28"/>
          <w:szCs w:val="28"/>
          <w:lang w:val="ru-RU"/>
        </w:rPr>
      </w:pPr>
      <w:r w:rsidRPr="00B07B55">
        <w:rPr>
          <w:rFonts w:ascii="Times New Roman" w:hAnsi="Times New Roman" w:cs="Times New Roman"/>
          <w:color w:val="000000"/>
          <w:sz w:val="28"/>
          <w:szCs w:val="28"/>
          <w:lang w:val="ru-RU"/>
        </w:rPr>
        <w:t>Необходимость объединения и конкретный перечень объединяемых объектов определяет комиссия учреждения по поступлению и выбытию активов.</w:t>
      </w:r>
    </w:p>
    <w:p w:rsidR="009E40D5" w:rsidRPr="009E40D5" w:rsidRDefault="009E40D5" w:rsidP="009E40D5">
      <w:pPr>
        <w:jc w:val="both"/>
        <w:rPr>
          <w:rFonts w:ascii="Times New Roman" w:hAnsi="Times New Roman" w:cs="Times New Roman"/>
          <w:color w:val="000000"/>
          <w:sz w:val="28"/>
          <w:szCs w:val="28"/>
          <w:lang w:val="ru-RU"/>
        </w:rPr>
      </w:pPr>
      <w:r w:rsidRPr="009E40D5">
        <w:rPr>
          <w:rFonts w:ascii="Times New Roman" w:hAnsi="Times New Roman" w:cs="Times New Roman"/>
          <w:color w:val="000000"/>
          <w:sz w:val="28"/>
          <w:szCs w:val="28"/>
          <w:lang w:val="ru-RU"/>
        </w:rPr>
        <w:t>Основание: пункт 10 СГС «Основные средства».</w:t>
      </w:r>
    </w:p>
    <w:p w:rsidR="00B07B55" w:rsidRPr="00AC2799" w:rsidRDefault="00603A7F" w:rsidP="00B07B55">
      <w:pPr>
        <w:jc w:val="both"/>
        <w:rPr>
          <w:rFonts w:ascii="Times New Roman" w:hAnsi="Times New Roman" w:cs="Times New Roman"/>
          <w:color w:val="000000"/>
          <w:sz w:val="28"/>
          <w:szCs w:val="28"/>
        </w:rPr>
      </w:pPr>
      <w:r w:rsidRPr="00F64FDE">
        <w:rPr>
          <w:rFonts w:ascii="Times New Roman" w:hAnsi="Times New Roman" w:cs="Times New Roman"/>
          <w:color w:val="000000"/>
          <w:sz w:val="28"/>
          <w:szCs w:val="28"/>
          <w:lang w:val="ru-RU"/>
        </w:rPr>
        <w:t>1</w:t>
      </w:r>
      <w:r w:rsidR="009E40D5">
        <w:rPr>
          <w:rFonts w:ascii="Times New Roman" w:hAnsi="Times New Roman" w:cs="Times New Roman"/>
          <w:color w:val="000000"/>
          <w:sz w:val="28"/>
          <w:szCs w:val="28"/>
          <w:lang w:val="ru-RU"/>
        </w:rPr>
        <w:t>2</w:t>
      </w:r>
      <w:r w:rsidRPr="00F64FDE">
        <w:rPr>
          <w:rFonts w:ascii="Times New Roman" w:hAnsi="Times New Roman" w:cs="Times New Roman"/>
          <w:color w:val="000000"/>
          <w:sz w:val="28"/>
          <w:szCs w:val="28"/>
          <w:lang w:val="ru-RU"/>
        </w:rPr>
        <w:t xml:space="preserve">. </w:t>
      </w:r>
      <w:r w:rsidR="00B07B55" w:rsidRPr="00B07B55">
        <w:rPr>
          <w:rFonts w:ascii="Times New Roman" w:hAnsi="Times New Roman" w:cs="Times New Roman"/>
          <w:color w:val="000000"/>
          <w:sz w:val="28"/>
          <w:szCs w:val="28"/>
          <w:lang w:val="ru-RU"/>
        </w:rPr>
        <w:t xml:space="preserve">Затраты по замене отдельных составных частей комплекса конструктивно-сочлененных предметов, в том числе при капитальном </w:t>
      </w:r>
      <w:r w:rsidR="00B07B55" w:rsidRPr="00B07B55">
        <w:rPr>
          <w:rFonts w:ascii="Times New Roman" w:hAnsi="Times New Roman" w:cs="Times New Roman"/>
          <w:color w:val="000000"/>
          <w:sz w:val="28"/>
          <w:szCs w:val="28"/>
          <w:lang w:val="ru-RU"/>
        </w:rPr>
        <w:lastRenderedPageBreak/>
        <w:t>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00B07B55" w:rsidRPr="00B07B55">
        <w:rPr>
          <w:rFonts w:ascii="Times New Roman" w:hAnsi="Times New Roman" w:cs="Times New Roman"/>
          <w:color w:val="000000"/>
          <w:sz w:val="28"/>
          <w:szCs w:val="28"/>
          <w:lang w:val="ru-RU"/>
        </w:rPr>
        <w:t>выбываемых</w:t>
      </w:r>
      <w:proofErr w:type="spellEnd"/>
      <w:r w:rsidR="00B07B55" w:rsidRPr="00B07B55">
        <w:rPr>
          <w:rFonts w:ascii="Times New Roman" w:hAnsi="Times New Roman" w:cs="Times New Roman"/>
          <w:color w:val="000000"/>
          <w:sz w:val="28"/>
          <w:szCs w:val="28"/>
          <w:lang w:val="ru-RU"/>
        </w:rPr>
        <w:t xml:space="preserve">) составных частей. </w:t>
      </w:r>
      <w:proofErr w:type="spellStart"/>
      <w:r w:rsidR="00B07B55" w:rsidRPr="00AC2799">
        <w:rPr>
          <w:rFonts w:ascii="Times New Roman" w:hAnsi="Times New Roman" w:cs="Times New Roman"/>
          <w:color w:val="000000"/>
          <w:sz w:val="28"/>
          <w:szCs w:val="28"/>
        </w:rPr>
        <w:t>Данное</w:t>
      </w:r>
      <w:proofErr w:type="spellEnd"/>
      <w:r w:rsidR="00B07B55" w:rsidRPr="00AC2799">
        <w:rPr>
          <w:rFonts w:ascii="Times New Roman" w:hAnsi="Times New Roman" w:cs="Times New Roman"/>
          <w:color w:val="000000"/>
          <w:sz w:val="28"/>
          <w:szCs w:val="28"/>
        </w:rPr>
        <w:t xml:space="preserve"> </w:t>
      </w:r>
      <w:proofErr w:type="spellStart"/>
      <w:r w:rsidR="00B07B55" w:rsidRPr="00AC2799">
        <w:rPr>
          <w:rFonts w:ascii="Times New Roman" w:hAnsi="Times New Roman" w:cs="Times New Roman"/>
          <w:color w:val="000000"/>
          <w:sz w:val="28"/>
          <w:szCs w:val="28"/>
        </w:rPr>
        <w:t>правило</w:t>
      </w:r>
      <w:proofErr w:type="spellEnd"/>
      <w:r w:rsidR="00B07B55" w:rsidRPr="00AC2799">
        <w:rPr>
          <w:rFonts w:ascii="Times New Roman" w:hAnsi="Times New Roman" w:cs="Times New Roman"/>
          <w:color w:val="000000"/>
          <w:sz w:val="28"/>
          <w:szCs w:val="28"/>
        </w:rPr>
        <w:t xml:space="preserve"> </w:t>
      </w:r>
      <w:proofErr w:type="spellStart"/>
      <w:r w:rsidR="00B07B55" w:rsidRPr="00AC2799">
        <w:rPr>
          <w:rFonts w:ascii="Times New Roman" w:hAnsi="Times New Roman" w:cs="Times New Roman"/>
          <w:color w:val="000000"/>
          <w:sz w:val="28"/>
          <w:szCs w:val="28"/>
        </w:rPr>
        <w:t>применяется</w:t>
      </w:r>
      <w:proofErr w:type="spellEnd"/>
      <w:r w:rsidR="00B07B55" w:rsidRPr="00AC2799">
        <w:rPr>
          <w:rFonts w:ascii="Times New Roman" w:hAnsi="Times New Roman" w:cs="Times New Roman"/>
          <w:color w:val="000000"/>
          <w:sz w:val="28"/>
          <w:szCs w:val="28"/>
        </w:rPr>
        <w:t xml:space="preserve"> к </w:t>
      </w:r>
      <w:proofErr w:type="spellStart"/>
      <w:r w:rsidR="00B07B55" w:rsidRPr="00AC2799">
        <w:rPr>
          <w:rFonts w:ascii="Times New Roman" w:hAnsi="Times New Roman" w:cs="Times New Roman"/>
          <w:color w:val="000000"/>
          <w:sz w:val="28"/>
          <w:szCs w:val="28"/>
        </w:rPr>
        <w:t>следующим</w:t>
      </w:r>
      <w:proofErr w:type="spellEnd"/>
      <w:r w:rsidR="00B07B55" w:rsidRPr="00AC2799">
        <w:rPr>
          <w:rFonts w:ascii="Times New Roman" w:hAnsi="Times New Roman" w:cs="Times New Roman"/>
          <w:color w:val="000000"/>
          <w:sz w:val="28"/>
          <w:szCs w:val="28"/>
        </w:rPr>
        <w:t xml:space="preserve"> </w:t>
      </w:r>
      <w:proofErr w:type="spellStart"/>
      <w:r w:rsidR="00B07B55" w:rsidRPr="00AC2799">
        <w:rPr>
          <w:rFonts w:ascii="Times New Roman" w:hAnsi="Times New Roman" w:cs="Times New Roman"/>
          <w:color w:val="000000"/>
          <w:sz w:val="28"/>
          <w:szCs w:val="28"/>
        </w:rPr>
        <w:t>группам</w:t>
      </w:r>
      <w:proofErr w:type="spellEnd"/>
      <w:r w:rsidR="00B07B55" w:rsidRPr="00AC2799">
        <w:rPr>
          <w:rFonts w:ascii="Times New Roman" w:hAnsi="Times New Roman" w:cs="Times New Roman"/>
          <w:color w:val="000000"/>
          <w:sz w:val="28"/>
          <w:szCs w:val="28"/>
        </w:rPr>
        <w:t xml:space="preserve"> </w:t>
      </w:r>
      <w:proofErr w:type="spellStart"/>
      <w:r w:rsidR="00B07B55" w:rsidRPr="00AC2799">
        <w:rPr>
          <w:rFonts w:ascii="Times New Roman" w:hAnsi="Times New Roman" w:cs="Times New Roman"/>
          <w:color w:val="000000"/>
          <w:sz w:val="28"/>
          <w:szCs w:val="28"/>
        </w:rPr>
        <w:t>основных</w:t>
      </w:r>
      <w:proofErr w:type="spellEnd"/>
      <w:r w:rsidR="00B07B55" w:rsidRPr="00AC2799">
        <w:rPr>
          <w:rFonts w:ascii="Times New Roman" w:hAnsi="Times New Roman" w:cs="Times New Roman"/>
          <w:color w:val="000000"/>
          <w:sz w:val="28"/>
          <w:szCs w:val="28"/>
        </w:rPr>
        <w:t xml:space="preserve"> </w:t>
      </w:r>
      <w:proofErr w:type="spellStart"/>
      <w:r w:rsidR="00B07B55" w:rsidRPr="00AC2799">
        <w:rPr>
          <w:rFonts w:ascii="Times New Roman" w:hAnsi="Times New Roman" w:cs="Times New Roman"/>
          <w:color w:val="000000"/>
          <w:sz w:val="28"/>
          <w:szCs w:val="28"/>
        </w:rPr>
        <w:t>средств</w:t>
      </w:r>
      <w:proofErr w:type="spellEnd"/>
      <w:r w:rsidR="00B07B55" w:rsidRPr="00AC2799">
        <w:rPr>
          <w:rFonts w:ascii="Times New Roman" w:hAnsi="Times New Roman" w:cs="Times New Roman"/>
          <w:color w:val="000000"/>
          <w:sz w:val="28"/>
          <w:szCs w:val="28"/>
        </w:rPr>
        <w:t>:</w:t>
      </w:r>
    </w:p>
    <w:p w:rsidR="00B07B55" w:rsidRPr="00AC2799" w:rsidRDefault="00B07B55" w:rsidP="00B07B55">
      <w:pPr>
        <w:numPr>
          <w:ilvl w:val="0"/>
          <w:numId w:val="14"/>
        </w:numPr>
        <w:ind w:left="780" w:right="180"/>
        <w:contextualSpacing/>
        <w:jc w:val="both"/>
        <w:rPr>
          <w:rFonts w:ascii="Times New Roman" w:hAnsi="Times New Roman" w:cs="Times New Roman"/>
          <w:color w:val="000000"/>
          <w:sz w:val="28"/>
          <w:szCs w:val="28"/>
        </w:rPr>
      </w:pPr>
      <w:proofErr w:type="spellStart"/>
      <w:r w:rsidRPr="00AC2799">
        <w:rPr>
          <w:rFonts w:ascii="Times New Roman" w:hAnsi="Times New Roman" w:cs="Times New Roman"/>
          <w:color w:val="000000"/>
          <w:sz w:val="28"/>
          <w:szCs w:val="28"/>
        </w:rPr>
        <w:t>машины</w:t>
      </w:r>
      <w:proofErr w:type="spellEnd"/>
      <w:r w:rsidRPr="00AC2799">
        <w:rPr>
          <w:rFonts w:ascii="Times New Roman" w:hAnsi="Times New Roman" w:cs="Times New Roman"/>
          <w:color w:val="000000"/>
          <w:sz w:val="28"/>
          <w:szCs w:val="28"/>
        </w:rPr>
        <w:t xml:space="preserve"> и </w:t>
      </w:r>
      <w:proofErr w:type="spellStart"/>
      <w:r w:rsidRPr="00AC2799">
        <w:rPr>
          <w:rFonts w:ascii="Times New Roman" w:hAnsi="Times New Roman" w:cs="Times New Roman"/>
          <w:color w:val="000000"/>
          <w:sz w:val="28"/>
          <w:szCs w:val="28"/>
        </w:rPr>
        <w:t>оборудование</w:t>
      </w:r>
      <w:proofErr w:type="spellEnd"/>
      <w:r w:rsidRPr="00AC2799">
        <w:rPr>
          <w:rFonts w:ascii="Times New Roman" w:hAnsi="Times New Roman" w:cs="Times New Roman"/>
          <w:color w:val="000000"/>
          <w:sz w:val="28"/>
          <w:szCs w:val="28"/>
        </w:rPr>
        <w:t>;</w:t>
      </w:r>
    </w:p>
    <w:p w:rsidR="00B07B55" w:rsidRPr="00AC2799" w:rsidRDefault="00B07B55" w:rsidP="00B07B55">
      <w:pPr>
        <w:numPr>
          <w:ilvl w:val="0"/>
          <w:numId w:val="14"/>
        </w:numPr>
        <w:ind w:left="780" w:right="180"/>
        <w:contextualSpacing/>
        <w:jc w:val="both"/>
        <w:rPr>
          <w:rFonts w:ascii="Times New Roman" w:hAnsi="Times New Roman" w:cs="Times New Roman"/>
          <w:color w:val="000000"/>
          <w:sz w:val="28"/>
          <w:szCs w:val="28"/>
        </w:rPr>
      </w:pPr>
      <w:proofErr w:type="spellStart"/>
      <w:r w:rsidRPr="00AC2799">
        <w:rPr>
          <w:rFonts w:ascii="Times New Roman" w:hAnsi="Times New Roman" w:cs="Times New Roman"/>
          <w:color w:val="000000"/>
          <w:sz w:val="28"/>
          <w:szCs w:val="28"/>
        </w:rPr>
        <w:t>транспортные</w:t>
      </w:r>
      <w:proofErr w:type="spellEnd"/>
      <w:r w:rsidRPr="00AC2799">
        <w:rPr>
          <w:rFonts w:ascii="Times New Roman" w:hAnsi="Times New Roman" w:cs="Times New Roman"/>
          <w:color w:val="000000"/>
          <w:sz w:val="28"/>
          <w:szCs w:val="28"/>
        </w:rPr>
        <w:t xml:space="preserve"> </w:t>
      </w:r>
      <w:proofErr w:type="spellStart"/>
      <w:r w:rsidRPr="00AC2799">
        <w:rPr>
          <w:rFonts w:ascii="Times New Roman" w:hAnsi="Times New Roman" w:cs="Times New Roman"/>
          <w:color w:val="000000"/>
          <w:sz w:val="28"/>
          <w:szCs w:val="28"/>
        </w:rPr>
        <w:t>средства</w:t>
      </w:r>
      <w:proofErr w:type="spellEnd"/>
      <w:r w:rsidRPr="00AC2799">
        <w:rPr>
          <w:rFonts w:ascii="Times New Roman" w:hAnsi="Times New Roman" w:cs="Times New Roman"/>
          <w:color w:val="000000"/>
          <w:sz w:val="28"/>
          <w:szCs w:val="28"/>
        </w:rPr>
        <w:t>;</w:t>
      </w:r>
    </w:p>
    <w:p w:rsidR="00B07B55" w:rsidRPr="009E40D5" w:rsidRDefault="00B07B55" w:rsidP="00B07B55">
      <w:pPr>
        <w:numPr>
          <w:ilvl w:val="0"/>
          <w:numId w:val="14"/>
        </w:numPr>
        <w:ind w:left="780" w:right="180"/>
        <w:contextualSpacing/>
        <w:jc w:val="both"/>
        <w:rPr>
          <w:rFonts w:ascii="Times New Roman" w:hAnsi="Times New Roman" w:cs="Times New Roman"/>
          <w:color w:val="000000"/>
          <w:sz w:val="28"/>
          <w:szCs w:val="28"/>
        </w:rPr>
      </w:pPr>
      <w:proofErr w:type="spellStart"/>
      <w:r w:rsidRPr="00AC2799">
        <w:rPr>
          <w:rFonts w:ascii="Times New Roman" w:hAnsi="Times New Roman" w:cs="Times New Roman"/>
          <w:color w:val="000000"/>
          <w:sz w:val="28"/>
          <w:szCs w:val="28"/>
        </w:rPr>
        <w:t>инвентарь</w:t>
      </w:r>
      <w:proofErr w:type="spellEnd"/>
      <w:r w:rsidRPr="00AC2799">
        <w:rPr>
          <w:rFonts w:ascii="Times New Roman" w:hAnsi="Times New Roman" w:cs="Times New Roman"/>
          <w:color w:val="000000"/>
          <w:sz w:val="28"/>
          <w:szCs w:val="28"/>
        </w:rPr>
        <w:t xml:space="preserve"> </w:t>
      </w:r>
      <w:proofErr w:type="spellStart"/>
      <w:r w:rsidRPr="00AC2799">
        <w:rPr>
          <w:rFonts w:ascii="Times New Roman" w:hAnsi="Times New Roman" w:cs="Times New Roman"/>
          <w:color w:val="000000"/>
          <w:sz w:val="28"/>
          <w:szCs w:val="28"/>
        </w:rPr>
        <w:t>производственный</w:t>
      </w:r>
      <w:proofErr w:type="spellEnd"/>
      <w:r w:rsidRPr="00AC2799">
        <w:rPr>
          <w:rFonts w:ascii="Times New Roman" w:hAnsi="Times New Roman" w:cs="Times New Roman"/>
          <w:color w:val="000000"/>
          <w:sz w:val="28"/>
          <w:szCs w:val="28"/>
        </w:rPr>
        <w:t xml:space="preserve"> и </w:t>
      </w:r>
      <w:proofErr w:type="spellStart"/>
      <w:r w:rsidRPr="00AC2799">
        <w:rPr>
          <w:rFonts w:ascii="Times New Roman" w:hAnsi="Times New Roman" w:cs="Times New Roman"/>
          <w:color w:val="000000"/>
          <w:sz w:val="28"/>
          <w:szCs w:val="28"/>
        </w:rPr>
        <w:t>хозяйственный</w:t>
      </w:r>
      <w:proofErr w:type="spellEnd"/>
      <w:r w:rsidRPr="00AC2799">
        <w:rPr>
          <w:rFonts w:ascii="Times New Roman" w:hAnsi="Times New Roman" w:cs="Times New Roman"/>
          <w:color w:val="000000"/>
          <w:sz w:val="28"/>
          <w:szCs w:val="28"/>
        </w:rPr>
        <w:t>;</w:t>
      </w:r>
    </w:p>
    <w:p w:rsidR="009E40D5" w:rsidRPr="00B07B55" w:rsidRDefault="009E40D5" w:rsidP="009E40D5">
      <w:pPr>
        <w:ind w:left="780" w:right="180"/>
        <w:contextualSpacing/>
        <w:jc w:val="both"/>
        <w:rPr>
          <w:rFonts w:ascii="Times New Roman" w:hAnsi="Times New Roman" w:cs="Times New Roman"/>
          <w:color w:val="000000"/>
          <w:sz w:val="28"/>
          <w:szCs w:val="28"/>
        </w:rPr>
      </w:pPr>
    </w:p>
    <w:p w:rsidR="009E40D5" w:rsidRPr="009E40D5" w:rsidRDefault="009E40D5" w:rsidP="009E40D5">
      <w:pPr>
        <w:jc w:val="both"/>
        <w:rPr>
          <w:rFonts w:ascii="Times New Roman" w:hAnsi="Times New Roman" w:cs="Times New Roman"/>
          <w:color w:val="000000"/>
          <w:sz w:val="28"/>
          <w:szCs w:val="28"/>
          <w:lang w:val="ru-RU"/>
        </w:rPr>
      </w:pPr>
      <w:r w:rsidRPr="009E40D5">
        <w:rPr>
          <w:rFonts w:ascii="Times New Roman" w:hAnsi="Times New Roman" w:cs="Times New Roman"/>
          <w:color w:val="000000"/>
          <w:sz w:val="28"/>
          <w:szCs w:val="28"/>
          <w:lang w:val="ru-RU"/>
        </w:rPr>
        <w:t>Основание: пункт 27 СГС «Основные средства».</w:t>
      </w:r>
    </w:p>
    <w:p w:rsidR="00B07B55" w:rsidRPr="009E40D5" w:rsidRDefault="00603A7F" w:rsidP="00B07B55">
      <w:pPr>
        <w:jc w:val="both"/>
        <w:rPr>
          <w:rFonts w:ascii="Times New Roman" w:hAnsi="Times New Roman" w:cs="Times New Roman"/>
          <w:color w:val="000000"/>
          <w:sz w:val="28"/>
          <w:szCs w:val="28"/>
          <w:lang w:val="ru-RU"/>
        </w:rPr>
      </w:pPr>
      <w:r w:rsidRPr="00F64FDE">
        <w:rPr>
          <w:rFonts w:ascii="Times New Roman" w:hAnsi="Times New Roman" w:cs="Times New Roman"/>
          <w:color w:val="000000"/>
          <w:sz w:val="28"/>
          <w:szCs w:val="28"/>
          <w:lang w:val="ru-RU"/>
        </w:rPr>
        <w:t>1</w:t>
      </w:r>
      <w:r w:rsidR="009E40D5">
        <w:rPr>
          <w:rFonts w:ascii="Times New Roman" w:hAnsi="Times New Roman" w:cs="Times New Roman"/>
          <w:color w:val="000000"/>
          <w:sz w:val="28"/>
          <w:szCs w:val="28"/>
          <w:lang w:val="ru-RU"/>
        </w:rPr>
        <w:t>3</w:t>
      </w:r>
      <w:r w:rsidRPr="00F64FDE">
        <w:rPr>
          <w:rFonts w:ascii="Times New Roman" w:hAnsi="Times New Roman" w:cs="Times New Roman"/>
          <w:color w:val="000000"/>
          <w:sz w:val="28"/>
          <w:szCs w:val="28"/>
          <w:lang w:val="ru-RU"/>
        </w:rPr>
        <w:t xml:space="preserve">. </w:t>
      </w:r>
      <w:r w:rsidR="00B07B55" w:rsidRPr="00B07B55">
        <w:rPr>
          <w:rFonts w:ascii="Times New Roman" w:hAnsi="Times New Roman" w:cs="Times New Roman"/>
          <w:color w:val="000000"/>
          <w:sz w:val="28"/>
          <w:szCs w:val="28"/>
          <w:lang w:val="ru-RU"/>
        </w:rPr>
        <w:t xml:space="preserve">В случае частичной ликвидации или </w:t>
      </w:r>
      <w:proofErr w:type="spellStart"/>
      <w:r w:rsidR="00B07B55" w:rsidRPr="00B07B55">
        <w:rPr>
          <w:rFonts w:ascii="Times New Roman" w:hAnsi="Times New Roman" w:cs="Times New Roman"/>
          <w:color w:val="000000"/>
          <w:sz w:val="28"/>
          <w:szCs w:val="28"/>
          <w:lang w:val="ru-RU"/>
        </w:rPr>
        <w:t>разукомплектации</w:t>
      </w:r>
      <w:proofErr w:type="spellEnd"/>
      <w:r w:rsidR="00B07B55" w:rsidRPr="00B07B55">
        <w:rPr>
          <w:rFonts w:ascii="Times New Roman" w:hAnsi="Times New Roman" w:cs="Times New Roman"/>
          <w:color w:val="000000"/>
          <w:sz w:val="28"/>
          <w:szCs w:val="28"/>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00B07B55" w:rsidRPr="009E40D5">
        <w:rPr>
          <w:rFonts w:ascii="Times New Roman" w:hAnsi="Times New Roman" w:cs="Times New Roman"/>
          <w:color w:val="000000"/>
          <w:sz w:val="28"/>
          <w:szCs w:val="28"/>
          <w:lang w:val="ru-RU"/>
        </w:rPr>
        <w:t>(в порядке убывания важности):</w:t>
      </w:r>
    </w:p>
    <w:p w:rsidR="00B07B55" w:rsidRPr="00AC2799" w:rsidRDefault="00B07B55" w:rsidP="00B07B55">
      <w:pPr>
        <w:numPr>
          <w:ilvl w:val="0"/>
          <w:numId w:val="15"/>
        </w:numPr>
        <w:ind w:left="780" w:right="180"/>
        <w:contextualSpacing/>
        <w:jc w:val="both"/>
        <w:rPr>
          <w:rFonts w:ascii="Times New Roman" w:hAnsi="Times New Roman" w:cs="Times New Roman"/>
          <w:color w:val="000000"/>
          <w:sz w:val="28"/>
          <w:szCs w:val="28"/>
        </w:rPr>
      </w:pPr>
      <w:proofErr w:type="spellStart"/>
      <w:r w:rsidRPr="00AC2799">
        <w:rPr>
          <w:rFonts w:ascii="Times New Roman" w:hAnsi="Times New Roman" w:cs="Times New Roman"/>
          <w:color w:val="000000"/>
          <w:sz w:val="28"/>
          <w:szCs w:val="28"/>
        </w:rPr>
        <w:t>площади</w:t>
      </w:r>
      <w:proofErr w:type="spellEnd"/>
      <w:r w:rsidRPr="00AC2799">
        <w:rPr>
          <w:rFonts w:ascii="Times New Roman" w:hAnsi="Times New Roman" w:cs="Times New Roman"/>
          <w:color w:val="000000"/>
          <w:sz w:val="28"/>
          <w:szCs w:val="28"/>
        </w:rPr>
        <w:t>;</w:t>
      </w:r>
    </w:p>
    <w:p w:rsidR="00B07B55" w:rsidRPr="00AC2799" w:rsidRDefault="00B07B55" w:rsidP="00B07B55">
      <w:pPr>
        <w:numPr>
          <w:ilvl w:val="0"/>
          <w:numId w:val="15"/>
        </w:numPr>
        <w:ind w:left="780" w:right="180"/>
        <w:contextualSpacing/>
        <w:jc w:val="both"/>
        <w:rPr>
          <w:rFonts w:ascii="Times New Roman" w:hAnsi="Times New Roman" w:cs="Times New Roman"/>
          <w:color w:val="000000"/>
          <w:sz w:val="28"/>
          <w:szCs w:val="28"/>
        </w:rPr>
      </w:pPr>
      <w:proofErr w:type="spellStart"/>
      <w:r w:rsidRPr="00AC2799">
        <w:rPr>
          <w:rFonts w:ascii="Times New Roman" w:hAnsi="Times New Roman" w:cs="Times New Roman"/>
          <w:color w:val="000000"/>
          <w:sz w:val="28"/>
          <w:szCs w:val="28"/>
        </w:rPr>
        <w:t>объему</w:t>
      </w:r>
      <w:proofErr w:type="spellEnd"/>
      <w:r w:rsidRPr="00AC2799">
        <w:rPr>
          <w:rFonts w:ascii="Times New Roman" w:hAnsi="Times New Roman" w:cs="Times New Roman"/>
          <w:color w:val="000000"/>
          <w:sz w:val="28"/>
          <w:szCs w:val="28"/>
        </w:rPr>
        <w:t>;</w:t>
      </w:r>
    </w:p>
    <w:p w:rsidR="00B07B55" w:rsidRPr="00AC2799" w:rsidRDefault="00B07B55" w:rsidP="00B07B55">
      <w:pPr>
        <w:numPr>
          <w:ilvl w:val="0"/>
          <w:numId w:val="15"/>
        </w:numPr>
        <w:ind w:left="780" w:right="180"/>
        <w:contextualSpacing/>
        <w:jc w:val="both"/>
        <w:rPr>
          <w:rFonts w:ascii="Times New Roman" w:hAnsi="Times New Roman" w:cs="Times New Roman"/>
          <w:color w:val="000000"/>
          <w:sz w:val="28"/>
          <w:szCs w:val="28"/>
        </w:rPr>
      </w:pPr>
      <w:proofErr w:type="spellStart"/>
      <w:r w:rsidRPr="00AC2799">
        <w:rPr>
          <w:rFonts w:ascii="Times New Roman" w:hAnsi="Times New Roman" w:cs="Times New Roman"/>
          <w:color w:val="000000"/>
          <w:sz w:val="28"/>
          <w:szCs w:val="28"/>
        </w:rPr>
        <w:t>весу</w:t>
      </w:r>
      <w:proofErr w:type="spellEnd"/>
      <w:r w:rsidRPr="00AC2799">
        <w:rPr>
          <w:rFonts w:ascii="Times New Roman" w:hAnsi="Times New Roman" w:cs="Times New Roman"/>
          <w:color w:val="000000"/>
          <w:sz w:val="28"/>
          <w:szCs w:val="28"/>
        </w:rPr>
        <w:t>;</w:t>
      </w:r>
    </w:p>
    <w:p w:rsidR="009E503F" w:rsidRDefault="00B07B55" w:rsidP="00B07B55">
      <w:pPr>
        <w:numPr>
          <w:ilvl w:val="0"/>
          <w:numId w:val="15"/>
        </w:numPr>
        <w:ind w:left="780" w:right="180"/>
        <w:jc w:val="both"/>
        <w:rPr>
          <w:rFonts w:ascii="Times New Roman" w:hAnsi="Times New Roman" w:cs="Times New Roman"/>
          <w:color w:val="000000"/>
          <w:sz w:val="28"/>
          <w:szCs w:val="28"/>
          <w:lang w:val="ru-RU"/>
        </w:rPr>
      </w:pPr>
      <w:r w:rsidRPr="00B07B55">
        <w:rPr>
          <w:rFonts w:ascii="Times New Roman" w:hAnsi="Times New Roman" w:cs="Times New Roman"/>
          <w:color w:val="000000"/>
          <w:sz w:val="28"/>
          <w:szCs w:val="28"/>
          <w:lang w:val="ru-RU"/>
        </w:rPr>
        <w:t>иному показателю, установленному комиссией по поступлению и выбытию</w:t>
      </w:r>
      <w:r w:rsidRPr="00AC2799">
        <w:rPr>
          <w:rFonts w:ascii="Times New Roman" w:hAnsi="Times New Roman" w:cs="Times New Roman"/>
          <w:color w:val="000000"/>
          <w:sz w:val="28"/>
          <w:szCs w:val="28"/>
        </w:rPr>
        <w:t> </w:t>
      </w:r>
      <w:r w:rsidRPr="00B07B55">
        <w:rPr>
          <w:rFonts w:ascii="Times New Roman" w:hAnsi="Times New Roman" w:cs="Times New Roman"/>
          <w:color w:val="000000"/>
          <w:sz w:val="28"/>
          <w:szCs w:val="28"/>
          <w:lang w:val="ru-RU"/>
        </w:rPr>
        <w:t>активов.</w:t>
      </w:r>
    </w:p>
    <w:p w:rsidR="00B07B55" w:rsidRPr="00AC2799" w:rsidRDefault="00603A7F" w:rsidP="00B07B55">
      <w:pPr>
        <w:jc w:val="both"/>
        <w:rPr>
          <w:rFonts w:ascii="Times New Roman" w:hAnsi="Times New Roman" w:cs="Times New Roman"/>
          <w:color w:val="000000"/>
          <w:sz w:val="28"/>
          <w:szCs w:val="28"/>
        </w:rPr>
      </w:pPr>
      <w:r w:rsidRPr="00F64FDE">
        <w:rPr>
          <w:rFonts w:ascii="Times New Roman" w:hAnsi="Times New Roman" w:cs="Times New Roman"/>
          <w:color w:val="000000"/>
          <w:sz w:val="28"/>
          <w:szCs w:val="28"/>
          <w:lang w:val="ru-RU"/>
        </w:rPr>
        <w:t>1</w:t>
      </w:r>
      <w:r w:rsidR="009E40D5">
        <w:rPr>
          <w:rFonts w:ascii="Times New Roman" w:hAnsi="Times New Roman" w:cs="Times New Roman"/>
          <w:color w:val="000000"/>
          <w:sz w:val="28"/>
          <w:szCs w:val="28"/>
          <w:lang w:val="ru-RU"/>
        </w:rPr>
        <w:t>4</w:t>
      </w:r>
      <w:r w:rsidRPr="00F64FDE">
        <w:rPr>
          <w:rFonts w:ascii="Times New Roman" w:hAnsi="Times New Roman" w:cs="Times New Roman"/>
          <w:color w:val="000000"/>
          <w:sz w:val="28"/>
          <w:szCs w:val="28"/>
          <w:lang w:val="ru-RU"/>
        </w:rPr>
        <w:t xml:space="preserve">. </w:t>
      </w:r>
      <w:r w:rsidR="00B07B55" w:rsidRPr="00B07B55">
        <w:rPr>
          <w:rFonts w:ascii="Times New Roman" w:hAnsi="Times New Roman" w:cs="Times New Roman"/>
          <w:color w:val="000000"/>
          <w:sz w:val="28"/>
          <w:szCs w:val="28"/>
          <w:lang w:val="ru-RU"/>
        </w:rPr>
        <w:t xml:space="preserve">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00B07B55" w:rsidRPr="00B07B55">
        <w:rPr>
          <w:rFonts w:ascii="Times New Roman" w:hAnsi="Times New Roman" w:cs="Times New Roman"/>
          <w:color w:val="000000"/>
          <w:sz w:val="28"/>
          <w:szCs w:val="28"/>
          <w:lang w:val="ru-RU"/>
        </w:rPr>
        <w:t>дооборудований</w:t>
      </w:r>
      <w:proofErr w:type="spellEnd"/>
      <w:r w:rsidR="00B07B55" w:rsidRPr="00B07B55">
        <w:rPr>
          <w:rFonts w:ascii="Times New Roman" w:hAnsi="Times New Roman" w:cs="Times New Roman"/>
          <w:color w:val="000000"/>
          <w:sz w:val="28"/>
          <w:szCs w:val="28"/>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sidR="00B07B55" w:rsidRPr="00AC2799">
        <w:rPr>
          <w:rFonts w:ascii="Times New Roman" w:hAnsi="Times New Roman" w:cs="Times New Roman"/>
          <w:color w:val="000000"/>
          <w:sz w:val="28"/>
          <w:szCs w:val="28"/>
        </w:rPr>
        <w:t>Данное</w:t>
      </w:r>
      <w:proofErr w:type="spellEnd"/>
      <w:r w:rsidR="00B07B55" w:rsidRPr="00AC2799">
        <w:rPr>
          <w:rFonts w:ascii="Times New Roman" w:hAnsi="Times New Roman" w:cs="Times New Roman"/>
          <w:color w:val="000000"/>
          <w:sz w:val="28"/>
          <w:szCs w:val="28"/>
        </w:rPr>
        <w:t xml:space="preserve"> </w:t>
      </w:r>
      <w:proofErr w:type="spellStart"/>
      <w:r w:rsidR="00B07B55" w:rsidRPr="00AC2799">
        <w:rPr>
          <w:rFonts w:ascii="Times New Roman" w:hAnsi="Times New Roman" w:cs="Times New Roman"/>
          <w:color w:val="000000"/>
          <w:sz w:val="28"/>
          <w:szCs w:val="28"/>
        </w:rPr>
        <w:t>правило</w:t>
      </w:r>
      <w:proofErr w:type="spellEnd"/>
      <w:r w:rsidR="00B07B55" w:rsidRPr="00AC2799">
        <w:rPr>
          <w:rFonts w:ascii="Times New Roman" w:hAnsi="Times New Roman" w:cs="Times New Roman"/>
          <w:color w:val="000000"/>
          <w:sz w:val="28"/>
          <w:szCs w:val="28"/>
        </w:rPr>
        <w:t xml:space="preserve"> </w:t>
      </w:r>
      <w:proofErr w:type="spellStart"/>
      <w:r w:rsidR="00B07B55" w:rsidRPr="00AC2799">
        <w:rPr>
          <w:rFonts w:ascii="Times New Roman" w:hAnsi="Times New Roman" w:cs="Times New Roman"/>
          <w:color w:val="000000"/>
          <w:sz w:val="28"/>
          <w:szCs w:val="28"/>
        </w:rPr>
        <w:t>применяется</w:t>
      </w:r>
      <w:proofErr w:type="spellEnd"/>
      <w:r w:rsidR="00B07B55" w:rsidRPr="00AC2799">
        <w:rPr>
          <w:rFonts w:ascii="Times New Roman" w:hAnsi="Times New Roman" w:cs="Times New Roman"/>
          <w:color w:val="000000"/>
          <w:sz w:val="28"/>
          <w:szCs w:val="28"/>
        </w:rPr>
        <w:t xml:space="preserve"> к </w:t>
      </w:r>
      <w:proofErr w:type="spellStart"/>
      <w:r w:rsidR="00B07B55" w:rsidRPr="00AC2799">
        <w:rPr>
          <w:rFonts w:ascii="Times New Roman" w:hAnsi="Times New Roman" w:cs="Times New Roman"/>
          <w:color w:val="000000"/>
          <w:sz w:val="28"/>
          <w:szCs w:val="28"/>
        </w:rPr>
        <w:t>следующим</w:t>
      </w:r>
      <w:proofErr w:type="spellEnd"/>
      <w:r w:rsidR="00B07B55" w:rsidRPr="00AC2799">
        <w:rPr>
          <w:rFonts w:ascii="Times New Roman" w:hAnsi="Times New Roman" w:cs="Times New Roman"/>
          <w:color w:val="000000"/>
          <w:sz w:val="28"/>
          <w:szCs w:val="28"/>
        </w:rPr>
        <w:t xml:space="preserve"> </w:t>
      </w:r>
      <w:proofErr w:type="spellStart"/>
      <w:r w:rsidR="00B07B55" w:rsidRPr="00AC2799">
        <w:rPr>
          <w:rFonts w:ascii="Times New Roman" w:hAnsi="Times New Roman" w:cs="Times New Roman"/>
          <w:color w:val="000000"/>
          <w:sz w:val="28"/>
          <w:szCs w:val="28"/>
        </w:rPr>
        <w:t>группам</w:t>
      </w:r>
      <w:proofErr w:type="spellEnd"/>
      <w:r w:rsidR="00B07B55" w:rsidRPr="00AC2799">
        <w:rPr>
          <w:rFonts w:ascii="Times New Roman" w:hAnsi="Times New Roman" w:cs="Times New Roman"/>
          <w:color w:val="000000"/>
          <w:sz w:val="28"/>
          <w:szCs w:val="28"/>
        </w:rPr>
        <w:t xml:space="preserve"> </w:t>
      </w:r>
      <w:proofErr w:type="spellStart"/>
      <w:r w:rsidR="00B07B55" w:rsidRPr="00AC2799">
        <w:rPr>
          <w:rFonts w:ascii="Times New Roman" w:hAnsi="Times New Roman" w:cs="Times New Roman"/>
          <w:color w:val="000000"/>
          <w:sz w:val="28"/>
          <w:szCs w:val="28"/>
        </w:rPr>
        <w:t>основных</w:t>
      </w:r>
      <w:proofErr w:type="spellEnd"/>
      <w:r w:rsidR="00B07B55" w:rsidRPr="00AC2799">
        <w:rPr>
          <w:rFonts w:ascii="Times New Roman" w:hAnsi="Times New Roman" w:cs="Times New Roman"/>
          <w:color w:val="000000"/>
          <w:sz w:val="28"/>
          <w:szCs w:val="28"/>
        </w:rPr>
        <w:t xml:space="preserve"> </w:t>
      </w:r>
      <w:proofErr w:type="spellStart"/>
      <w:r w:rsidR="00B07B55" w:rsidRPr="00AC2799">
        <w:rPr>
          <w:rFonts w:ascii="Times New Roman" w:hAnsi="Times New Roman" w:cs="Times New Roman"/>
          <w:color w:val="000000"/>
          <w:sz w:val="28"/>
          <w:szCs w:val="28"/>
        </w:rPr>
        <w:t>средств</w:t>
      </w:r>
      <w:proofErr w:type="spellEnd"/>
      <w:r w:rsidR="00B07B55" w:rsidRPr="00AC2799">
        <w:rPr>
          <w:rFonts w:ascii="Times New Roman" w:hAnsi="Times New Roman" w:cs="Times New Roman"/>
          <w:color w:val="000000"/>
          <w:sz w:val="28"/>
          <w:szCs w:val="28"/>
        </w:rPr>
        <w:t>:</w:t>
      </w:r>
    </w:p>
    <w:p w:rsidR="00B07B55" w:rsidRPr="00AC2799" w:rsidRDefault="00B07B55" w:rsidP="00B07B55">
      <w:pPr>
        <w:numPr>
          <w:ilvl w:val="0"/>
          <w:numId w:val="16"/>
        </w:numPr>
        <w:ind w:left="780" w:right="180"/>
        <w:contextualSpacing/>
        <w:jc w:val="both"/>
        <w:rPr>
          <w:rFonts w:ascii="Times New Roman" w:hAnsi="Times New Roman" w:cs="Times New Roman"/>
          <w:color w:val="000000"/>
          <w:sz w:val="28"/>
          <w:szCs w:val="28"/>
        </w:rPr>
      </w:pPr>
      <w:proofErr w:type="spellStart"/>
      <w:r w:rsidRPr="00AC2799">
        <w:rPr>
          <w:rFonts w:ascii="Times New Roman" w:hAnsi="Times New Roman" w:cs="Times New Roman"/>
          <w:color w:val="000000"/>
          <w:sz w:val="28"/>
          <w:szCs w:val="28"/>
        </w:rPr>
        <w:t>машины</w:t>
      </w:r>
      <w:proofErr w:type="spellEnd"/>
      <w:r w:rsidRPr="00AC2799">
        <w:rPr>
          <w:rFonts w:ascii="Times New Roman" w:hAnsi="Times New Roman" w:cs="Times New Roman"/>
          <w:color w:val="000000"/>
          <w:sz w:val="28"/>
          <w:szCs w:val="28"/>
        </w:rPr>
        <w:t xml:space="preserve"> и </w:t>
      </w:r>
      <w:proofErr w:type="spellStart"/>
      <w:r w:rsidRPr="00AC2799">
        <w:rPr>
          <w:rFonts w:ascii="Times New Roman" w:hAnsi="Times New Roman" w:cs="Times New Roman"/>
          <w:color w:val="000000"/>
          <w:sz w:val="28"/>
          <w:szCs w:val="28"/>
        </w:rPr>
        <w:t>оборудование</w:t>
      </w:r>
      <w:proofErr w:type="spellEnd"/>
      <w:r w:rsidRPr="00AC2799">
        <w:rPr>
          <w:rFonts w:ascii="Times New Roman" w:hAnsi="Times New Roman" w:cs="Times New Roman"/>
          <w:color w:val="000000"/>
          <w:sz w:val="28"/>
          <w:szCs w:val="28"/>
        </w:rPr>
        <w:t>;</w:t>
      </w:r>
    </w:p>
    <w:p w:rsidR="00B07B55" w:rsidRPr="00B07B55" w:rsidRDefault="00B07B55" w:rsidP="00B07B55">
      <w:pPr>
        <w:numPr>
          <w:ilvl w:val="0"/>
          <w:numId w:val="16"/>
        </w:numPr>
        <w:ind w:left="780" w:right="180"/>
        <w:contextualSpacing/>
        <w:jc w:val="both"/>
        <w:rPr>
          <w:rFonts w:ascii="Times New Roman" w:hAnsi="Times New Roman" w:cs="Times New Roman"/>
          <w:color w:val="000000"/>
          <w:sz w:val="28"/>
          <w:szCs w:val="28"/>
        </w:rPr>
      </w:pPr>
      <w:proofErr w:type="spellStart"/>
      <w:r w:rsidRPr="00AC2799">
        <w:rPr>
          <w:rFonts w:ascii="Times New Roman" w:hAnsi="Times New Roman" w:cs="Times New Roman"/>
          <w:color w:val="000000"/>
          <w:sz w:val="28"/>
          <w:szCs w:val="28"/>
        </w:rPr>
        <w:t>транспортные</w:t>
      </w:r>
      <w:proofErr w:type="spellEnd"/>
      <w:r w:rsidRPr="00AC2799">
        <w:rPr>
          <w:rFonts w:ascii="Times New Roman" w:hAnsi="Times New Roman" w:cs="Times New Roman"/>
          <w:color w:val="000000"/>
          <w:sz w:val="28"/>
          <w:szCs w:val="28"/>
        </w:rPr>
        <w:t xml:space="preserve"> </w:t>
      </w:r>
      <w:proofErr w:type="spellStart"/>
      <w:r w:rsidRPr="00AC2799">
        <w:rPr>
          <w:rFonts w:ascii="Times New Roman" w:hAnsi="Times New Roman" w:cs="Times New Roman"/>
          <w:color w:val="000000"/>
          <w:sz w:val="28"/>
          <w:szCs w:val="28"/>
        </w:rPr>
        <w:t>средства</w:t>
      </w:r>
      <w:proofErr w:type="spellEnd"/>
      <w:r w:rsidRPr="00AC2799">
        <w:rPr>
          <w:rFonts w:ascii="Times New Roman" w:hAnsi="Times New Roman" w:cs="Times New Roman"/>
          <w:color w:val="000000"/>
          <w:sz w:val="28"/>
          <w:szCs w:val="28"/>
        </w:rPr>
        <w:t>;</w:t>
      </w:r>
    </w:p>
    <w:p w:rsidR="00B07B55" w:rsidRPr="00B07B55" w:rsidRDefault="00B07B55" w:rsidP="00B07B55">
      <w:pPr>
        <w:pStyle w:val="a3"/>
        <w:jc w:val="both"/>
        <w:rPr>
          <w:rFonts w:ascii="Times New Roman" w:hAnsi="Times New Roman" w:cs="Times New Roman"/>
          <w:color w:val="000000"/>
          <w:sz w:val="28"/>
          <w:szCs w:val="28"/>
          <w:lang w:val="ru-RU"/>
        </w:rPr>
      </w:pPr>
      <w:r w:rsidRPr="00B07B55">
        <w:rPr>
          <w:rFonts w:ascii="Times New Roman" w:hAnsi="Times New Roman" w:cs="Times New Roman"/>
          <w:color w:val="000000"/>
          <w:sz w:val="28"/>
          <w:szCs w:val="28"/>
          <w:lang w:val="ru-RU"/>
        </w:rPr>
        <w:t>Основание: пункт 28 СГС «Основные средства».</w:t>
      </w:r>
    </w:p>
    <w:p w:rsidR="00B07B55" w:rsidRPr="00B07B55" w:rsidRDefault="00603A7F" w:rsidP="00B07B55">
      <w:pPr>
        <w:jc w:val="both"/>
        <w:rPr>
          <w:rFonts w:ascii="Times New Roman" w:hAnsi="Times New Roman" w:cs="Times New Roman"/>
          <w:color w:val="000000"/>
          <w:sz w:val="28"/>
          <w:szCs w:val="28"/>
          <w:lang w:val="ru-RU"/>
        </w:rPr>
      </w:pPr>
      <w:r w:rsidRPr="00F64FDE">
        <w:rPr>
          <w:rFonts w:ascii="Times New Roman" w:hAnsi="Times New Roman" w:cs="Times New Roman"/>
          <w:color w:val="000000"/>
          <w:sz w:val="28"/>
          <w:szCs w:val="28"/>
          <w:lang w:val="ru-RU"/>
        </w:rPr>
        <w:t>1</w:t>
      </w:r>
      <w:r w:rsidR="009E40D5">
        <w:rPr>
          <w:rFonts w:ascii="Times New Roman" w:hAnsi="Times New Roman" w:cs="Times New Roman"/>
          <w:color w:val="000000"/>
          <w:sz w:val="28"/>
          <w:szCs w:val="28"/>
          <w:lang w:val="ru-RU"/>
        </w:rPr>
        <w:t>5</w:t>
      </w:r>
      <w:r w:rsidRPr="00F64FDE">
        <w:rPr>
          <w:rFonts w:ascii="Times New Roman" w:hAnsi="Times New Roman" w:cs="Times New Roman"/>
          <w:color w:val="000000"/>
          <w:sz w:val="28"/>
          <w:szCs w:val="28"/>
          <w:lang w:val="ru-RU"/>
        </w:rPr>
        <w:t xml:space="preserve">. </w:t>
      </w:r>
      <w:r w:rsidR="00B07B55" w:rsidRPr="00B07B55">
        <w:rPr>
          <w:rFonts w:ascii="Times New Roman" w:hAnsi="Times New Roman" w:cs="Times New Roman"/>
          <w:color w:val="000000"/>
          <w:sz w:val="28"/>
          <w:szCs w:val="28"/>
          <w:lang w:val="ru-RU"/>
        </w:rPr>
        <w:t>Начисление амортизации осуществляется следующим образом:</w:t>
      </w:r>
    </w:p>
    <w:p w:rsidR="00B07B55" w:rsidRPr="00AC2799" w:rsidRDefault="00B07B55" w:rsidP="00B07B55">
      <w:pPr>
        <w:numPr>
          <w:ilvl w:val="0"/>
          <w:numId w:val="17"/>
        </w:numPr>
        <w:ind w:left="780" w:right="18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линейным</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методом</w:t>
      </w:r>
      <w:proofErr w:type="spellEnd"/>
      <w:r w:rsidRPr="00AC2799">
        <w:rPr>
          <w:rFonts w:ascii="Times New Roman" w:hAnsi="Times New Roman" w:cs="Times New Roman"/>
          <w:color w:val="000000"/>
          <w:sz w:val="28"/>
          <w:szCs w:val="28"/>
        </w:rPr>
        <w:t>.</w:t>
      </w:r>
    </w:p>
    <w:p w:rsidR="00B07B55" w:rsidRPr="00B07B55" w:rsidRDefault="00B07B55" w:rsidP="00B07B55">
      <w:pPr>
        <w:jc w:val="both"/>
        <w:rPr>
          <w:rFonts w:ascii="Times New Roman" w:hAnsi="Times New Roman" w:cs="Times New Roman"/>
          <w:color w:val="000000"/>
          <w:sz w:val="28"/>
          <w:szCs w:val="28"/>
          <w:lang w:val="ru-RU"/>
        </w:rPr>
      </w:pPr>
      <w:r w:rsidRPr="00B07B55">
        <w:rPr>
          <w:rFonts w:ascii="Times New Roman" w:hAnsi="Times New Roman" w:cs="Times New Roman"/>
          <w:color w:val="000000"/>
          <w:sz w:val="28"/>
          <w:szCs w:val="28"/>
          <w:lang w:val="ru-RU"/>
        </w:rPr>
        <w:t>Основание: пункты 36, 37 СГС «Основные средства».</w:t>
      </w:r>
    </w:p>
    <w:p w:rsidR="00B07B55" w:rsidRPr="00B07B55" w:rsidRDefault="00603A7F" w:rsidP="00B07B55">
      <w:pPr>
        <w:jc w:val="both"/>
        <w:rPr>
          <w:rFonts w:ascii="Times New Roman" w:hAnsi="Times New Roman" w:cs="Times New Roman"/>
          <w:color w:val="000000"/>
          <w:sz w:val="28"/>
          <w:szCs w:val="28"/>
          <w:lang w:val="ru-RU"/>
        </w:rPr>
      </w:pPr>
      <w:r w:rsidRPr="00F64FDE">
        <w:rPr>
          <w:rFonts w:ascii="Times New Roman" w:hAnsi="Times New Roman" w:cs="Times New Roman"/>
          <w:color w:val="000000"/>
          <w:sz w:val="28"/>
          <w:szCs w:val="28"/>
          <w:lang w:val="ru-RU"/>
        </w:rPr>
        <w:lastRenderedPageBreak/>
        <w:t>1</w:t>
      </w:r>
      <w:r w:rsidR="009E40D5">
        <w:rPr>
          <w:rFonts w:ascii="Times New Roman" w:hAnsi="Times New Roman" w:cs="Times New Roman"/>
          <w:color w:val="000000"/>
          <w:sz w:val="28"/>
          <w:szCs w:val="28"/>
          <w:lang w:val="ru-RU"/>
        </w:rPr>
        <w:t>6</w:t>
      </w:r>
      <w:r w:rsidRPr="00F64FDE">
        <w:rPr>
          <w:rFonts w:ascii="Times New Roman" w:hAnsi="Times New Roman" w:cs="Times New Roman"/>
          <w:color w:val="000000"/>
          <w:sz w:val="28"/>
          <w:szCs w:val="28"/>
          <w:lang w:val="ru-RU"/>
        </w:rPr>
        <w:t xml:space="preserve">. </w:t>
      </w:r>
      <w:r w:rsidR="00B07B55" w:rsidRPr="00B07B55">
        <w:rPr>
          <w:rFonts w:ascii="Times New Roman" w:hAnsi="Times New Roman" w:cs="Times New Roman"/>
          <w:color w:val="000000"/>
          <w:sz w:val="28"/>
          <w:szCs w:val="28"/>
          <w:lang w:val="ru-RU"/>
        </w:rPr>
        <w:t>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B07B55" w:rsidRPr="00B07B55" w:rsidRDefault="00B07B55" w:rsidP="00B07B55">
      <w:pPr>
        <w:jc w:val="both"/>
        <w:rPr>
          <w:rFonts w:ascii="Times New Roman" w:hAnsi="Times New Roman" w:cs="Times New Roman"/>
          <w:color w:val="000000"/>
          <w:sz w:val="28"/>
          <w:szCs w:val="28"/>
          <w:lang w:val="ru-RU"/>
        </w:rPr>
      </w:pPr>
      <w:r w:rsidRPr="00B07B55">
        <w:rPr>
          <w:rFonts w:ascii="Times New Roman" w:hAnsi="Times New Roman" w:cs="Times New Roman"/>
          <w:color w:val="000000"/>
          <w:sz w:val="28"/>
          <w:szCs w:val="28"/>
          <w:lang w:val="ru-RU"/>
        </w:rPr>
        <w:t>Основание: пункт 40 СГС «Основные средства».</w:t>
      </w:r>
    </w:p>
    <w:p w:rsidR="00B07B55" w:rsidRPr="00B07B55" w:rsidRDefault="009E40D5" w:rsidP="00B07B55">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17</w:t>
      </w:r>
      <w:r w:rsidR="00603A7F" w:rsidRPr="00F64FDE">
        <w:rPr>
          <w:rFonts w:ascii="Times New Roman" w:hAnsi="Times New Roman" w:cs="Times New Roman"/>
          <w:color w:val="000000"/>
          <w:sz w:val="28"/>
          <w:szCs w:val="28"/>
          <w:lang w:val="ru-RU"/>
        </w:rPr>
        <w:t>.</w:t>
      </w:r>
      <w:r w:rsidR="00603A7F" w:rsidRPr="00F64FDE">
        <w:rPr>
          <w:rFonts w:ascii="Times New Roman" w:hAnsi="Times New Roman" w:cs="Times New Roman"/>
          <w:color w:val="000000"/>
          <w:sz w:val="28"/>
          <w:szCs w:val="28"/>
        </w:rPr>
        <w:t> </w:t>
      </w:r>
      <w:r w:rsidR="00B07B55" w:rsidRPr="00B07B55">
        <w:rPr>
          <w:rFonts w:ascii="Times New Roman" w:hAnsi="Times New Roman" w:cs="Times New Roman"/>
          <w:color w:val="000000"/>
          <w:sz w:val="28"/>
          <w:szCs w:val="28"/>
          <w:lang w:val="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B07B55" w:rsidRPr="00B07B55" w:rsidRDefault="00B07B55" w:rsidP="00B07B55">
      <w:pPr>
        <w:jc w:val="both"/>
        <w:rPr>
          <w:rFonts w:ascii="Times New Roman" w:hAnsi="Times New Roman" w:cs="Times New Roman"/>
          <w:color w:val="000000"/>
          <w:sz w:val="28"/>
          <w:szCs w:val="28"/>
          <w:lang w:val="ru-RU"/>
        </w:rPr>
      </w:pPr>
      <w:r w:rsidRPr="00B07B55">
        <w:rPr>
          <w:rFonts w:ascii="Times New Roman" w:hAnsi="Times New Roman" w:cs="Times New Roman"/>
          <w:color w:val="000000"/>
          <w:sz w:val="28"/>
          <w:szCs w:val="28"/>
          <w:lang w:val="ru-RU"/>
        </w:rPr>
        <w:t>Основание: пункт 41 СГС «Основные средства».</w:t>
      </w:r>
    </w:p>
    <w:p w:rsidR="00B07B55" w:rsidRPr="00B07B55" w:rsidRDefault="00603A7F" w:rsidP="00B07B55">
      <w:pPr>
        <w:jc w:val="both"/>
        <w:rPr>
          <w:rFonts w:ascii="Times New Roman" w:hAnsi="Times New Roman" w:cs="Times New Roman"/>
          <w:color w:val="000000"/>
          <w:sz w:val="28"/>
          <w:szCs w:val="28"/>
          <w:lang w:val="ru-RU"/>
        </w:rPr>
      </w:pPr>
      <w:r w:rsidRPr="00F64FDE">
        <w:rPr>
          <w:rFonts w:ascii="Times New Roman" w:hAnsi="Times New Roman" w:cs="Times New Roman"/>
          <w:color w:val="000000"/>
          <w:sz w:val="28"/>
          <w:szCs w:val="28"/>
          <w:lang w:val="ru-RU"/>
        </w:rPr>
        <w:t>1</w:t>
      </w:r>
      <w:r w:rsidR="009E40D5">
        <w:rPr>
          <w:rFonts w:ascii="Times New Roman" w:hAnsi="Times New Roman" w:cs="Times New Roman"/>
          <w:color w:val="000000"/>
          <w:sz w:val="28"/>
          <w:szCs w:val="28"/>
          <w:lang w:val="ru-RU"/>
        </w:rPr>
        <w:t>8</w:t>
      </w:r>
      <w:r w:rsidRPr="00F64FDE">
        <w:rPr>
          <w:rFonts w:ascii="Times New Roman" w:hAnsi="Times New Roman" w:cs="Times New Roman"/>
          <w:color w:val="000000"/>
          <w:sz w:val="28"/>
          <w:szCs w:val="28"/>
          <w:lang w:val="ru-RU"/>
        </w:rPr>
        <w:t xml:space="preserve">. </w:t>
      </w:r>
      <w:r w:rsidR="00B07B55" w:rsidRPr="00B07B55">
        <w:rPr>
          <w:rFonts w:ascii="Times New Roman" w:hAnsi="Times New Roman" w:cs="Times New Roman"/>
          <w:color w:val="000000"/>
          <w:sz w:val="28"/>
          <w:szCs w:val="28"/>
          <w:lang w:val="ru-RU"/>
        </w:rPr>
        <w:t>Основные средства стоимостью до 10</w:t>
      </w:r>
      <w:r w:rsidR="00B07B55" w:rsidRPr="00AC2799">
        <w:rPr>
          <w:rFonts w:ascii="Times New Roman" w:hAnsi="Times New Roman" w:cs="Times New Roman"/>
          <w:color w:val="000000"/>
          <w:sz w:val="28"/>
          <w:szCs w:val="28"/>
        </w:rPr>
        <w:t> </w:t>
      </w:r>
      <w:r w:rsidR="00B07B55" w:rsidRPr="00B07B55">
        <w:rPr>
          <w:rFonts w:ascii="Times New Roman" w:hAnsi="Times New Roman" w:cs="Times New Roman"/>
          <w:color w:val="000000"/>
          <w:sz w:val="28"/>
          <w:szCs w:val="28"/>
          <w:lang w:val="ru-RU"/>
        </w:rPr>
        <w:t xml:space="preserve">000 руб. включительно, находящиеся в эксплуатации, учитываются на </w:t>
      </w:r>
      <w:proofErr w:type="spellStart"/>
      <w:r w:rsidR="00B07B55" w:rsidRPr="00B07B55">
        <w:rPr>
          <w:rFonts w:ascii="Times New Roman" w:hAnsi="Times New Roman" w:cs="Times New Roman"/>
          <w:color w:val="000000"/>
          <w:sz w:val="28"/>
          <w:szCs w:val="28"/>
          <w:lang w:val="ru-RU"/>
        </w:rPr>
        <w:t>забалансовом</w:t>
      </w:r>
      <w:proofErr w:type="spellEnd"/>
      <w:r w:rsidR="00B07B55" w:rsidRPr="00B07B55">
        <w:rPr>
          <w:rFonts w:ascii="Times New Roman" w:hAnsi="Times New Roman" w:cs="Times New Roman"/>
          <w:color w:val="000000"/>
          <w:sz w:val="28"/>
          <w:szCs w:val="28"/>
          <w:lang w:val="ru-RU"/>
        </w:rPr>
        <w:t xml:space="preserve"> счете 21</w:t>
      </w:r>
      <w:r w:rsidR="00B07B55" w:rsidRPr="00AC2799">
        <w:rPr>
          <w:rFonts w:ascii="Times New Roman" w:hAnsi="Times New Roman" w:cs="Times New Roman"/>
          <w:color w:val="000000"/>
          <w:sz w:val="28"/>
          <w:szCs w:val="28"/>
        </w:rPr>
        <w:t> </w:t>
      </w:r>
      <w:r w:rsidR="00B07B55" w:rsidRPr="00B07B55">
        <w:rPr>
          <w:rFonts w:ascii="Times New Roman" w:hAnsi="Times New Roman" w:cs="Times New Roman"/>
          <w:color w:val="000000"/>
          <w:sz w:val="28"/>
          <w:szCs w:val="28"/>
          <w:lang w:val="ru-RU"/>
        </w:rPr>
        <w:t>по балансовой стоимости.</w:t>
      </w:r>
    </w:p>
    <w:p w:rsidR="00B07B55" w:rsidRPr="00B07B55" w:rsidRDefault="00B07B55" w:rsidP="00B07B55">
      <w:pPr>
        <w:jc w:val="both"/>
        <w:rPr>
          <w:rFonts w:ascii="Times New Roman" w:hAnsi="Times New Roman" w:cs="Times New Roman"/>
          <w:color w:val="000000"/>
          <w:sz w:val="28"/>
          <w:szCs w:val="28"/>
          <w:lang w:val="ru-RU"/>
        </w:rPr>
      </w:pPr>
      <w:r w:rsidRPr="00B07B55">
        <w:rPr>
          <w:rFonts w:ascii="Times New Roman" w:hAnsi="Times New Roman" w:cs="Times New Roman"/>
          <w:color w:val="000000"/>
          <w:sz w:val="28"/>
          <w:szCs w:val="28"/>
          <w:lang w:val="ru-RU"/>
        </w:rPr>
        <w:t>Основание: пункт 39 СГС «Основные средства», пункт 373 Инструкции к Единому плану счетов № 157н.</w:t>
      </w:r>
    </w:p>
    <w:p w:rsidR="00B07B55" w:rsidRPr="00B07B55" w:rsidRDefault="009E40D5" w:rsidP="00B07B55">
      <w:pPr>
        <w:jc w:val="both"/>
        <w:rPr>
          <w:rFonts w:hAnsi="Times New Roman" w:cs="Times New Roman"/>
          <w:color w:val="000000"/>
          <w:sz w:val="24"/>
          <w:lang w:val="ru-RU"/>
        </w:rPr>
      </w:pPr>
      <w:r>
        <w:rPr>
          <w:rFonts w:ascii="Times New Roman" w:hAnsi="Times New Roman" w:cs="Times New Roman"/>
          <w:color w:val="000000"/>
          <w:sz w:val="28"/>
          <w:szCs w:val="28"/>
          <w:lang w:val="ru-RU"/>
        </w:rPr>
        <w:t>19</w:t>
      </w:r>
      <w:r w:rsidR="00603A7F" w:rsidRPr="00F64FDE">
        <w:rPr>
          <w:rFonts w:ascii="Times New Roman" w:hAnsi="Times New Roman" w:cs="Times New Roman"/>
          <w:color w:val="000000"/>
          <w:sz w:val="28"/>
          <w:szCs w:val="28"/>
          <w:lang w:val="ru-RU"/>
        </w:rPr>
        <w:t>.</w:t>
      </w:r>
      <w:r w:rsidR="00603A7F" w:rsidRPr="00F64FDE">
        <w:rPr>
          <w:rFonts w:ascii="Times New Roman" w:hAnsi="Times New Roman" w:cs="Times New Roman"/>
          <w:color w:val="000000"/>
          <w:sz w:val="28"/>
          <w:szCs w:val="28"/>
        </w:rPr>
        <w:t> </w:t>
      </w:r>
      <w:r w:rsidR="00B07B55" w:rsidRPr="00B07B55">
        <w:rPr>
          <w:rFonts w:ascii="Times New Roman" w:hAnsi="Times New Roman" w:cs="Times New Roman"/>
          <w:color w:val="000000"/>
          <w:sz w:val="28"/>
          <w:szCs w:val="28"/>
          <w:lang w:val="ru-RU"/>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B07B55" w:rsidRPr="00B07B55" w:rsidRDefault="00603A7F" w:rsidP="00B07B55">
      <w:pPr>
        <w:jc w:val="both"/>
        <w:rPr>
          <w:rFonts w:ascii="Times New Roman" w:hAnsi="Times New Roman" w:cs="Times New Roman"/>
          <w:color w:val="000000"/>
          <w:sz w:val="28"/>
          <w:szCs w:val="28"/>
          <w:lang w:val="ru-RU"/>
        </w:rPr>
      </w:pPr>
      <w:r w:rsidRPr="00F64FDE">
        <w:rPr>
          <w:rFonts w:ascii="Times New Roman" w:hAnsi="Times New Roman" w:cs="Times New Roman"/>
          <w:color w:val="000000"/>
          <w:sz w:val="28"/>
          <w:szCs w:val="28"/>
          <w:lang w:val="ru-RU"/>
        </w:rPr>
        <w:t>2</w:t>
      </w:r>
      <w:r w:rsidR="009E40D5">
        <w:rPr>
          <w:rFonts w:ascii="Times New Roman" w:hAnsi="Times New Roman" w:cs="Times New Roman"/>
          <w:color w:val="000000"/>
          <w:sz w:val="28"/>
          <w:szCs w:val="28"/>
          <w:lang w:val="ru-RU"/>
        </w:rPr>
        <w:t>0</w:t>
      </w:r>
      <w:r w:rsidRPr="00F64FDE">
        <w:rPr>
          <w:rFonts w:ascii="Times New Roman" w:hAnsi="Times New Roman" w:cs="Times New Roman"/>
          <w:color w:val="000000"/>
          <w:sz w:val="28"/>
          <w:szCs w:val="28"/>
          <w:lang w:val="ru-RU"/>
        </w:rPr>
        <w:t xml:space="preserve">. </w:t>
      </w:r>
      <w:r w:rsidR="00B07B55" w:rsidRPr="00B07B55">
        <w:rPr>
          <w:rFonts w:ascii="Times New Roman" w:hAnsi="Times New Roman" w:cs="Times New Roman"/>
          <w:color w:val="000000"/>
          <w:sz w:val="28"/>
          <w:szCs w:val="28"/>
          <w:lang w:val="ru-RU"/>
        </w:rPr>
        <w:t>Начисление амортизации осуществляется следующим образом:</w:t>
      </w:r>
    </w:p>
    <w:p w:rsidR="00B07B55" w:rsidRDefault="00B07B55" w:rsidP="00B07B55">
      <w:pPr>
        <w:numPr>
          <w:ilvl w:val="0"/>
          <w:numId w:val="18"/>
        </w:numPr>
        <w:ind w:left="780" w:right="18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линейным</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методом</w:t>
      </w:r>
      <w:proofErr w:type="spellEnd"/>
      <w:r>
        <w:rPr>
          <w:rFonts w:ascii="Times New Roman" w:hAnsi="Times New Roman" w:cs="Times New Roman"/>
          <w:color w:val="000000"/>
          <w:sz w:val="28"/>
          <w:szCs w:val="28"/>
        </w:rPr>
        <w:t>.</w:t>
      </w:r>
    </w:p>
    <w:p w:rsidR="00B07B55" w:rsidRPr="00B07B55" w:rsidRDefault="00B07B55" w:rsidP="00B07B55">
      <w:pPr>
        <w:ind w:left="780" w:right="180" w:hanging="780"/>
        <w:jc w:val="both"/>
        <w:rPr>
          <w:rFonts w:ascii="Times New Roman" w:hAnsi="Times New Roman" w:cs="Times New Roman"/>
          <w:color w:val="000000"/>
          <w:sz w:val="28"/>
          <w:szCs w:val="28"/>
          <w:lang w:val="ru-RU"/>
        </w:rPr>
      </w:pPr>
      <w:r w:rsidRPr="00B07B55">
        <w:rPr>
          <w:rFonts w:ascii="Times New Roman" w:hAnsi="Times New Roman" w:cs="Times New Roman"/>
          <w:color w:val="000000"/>
          <w:sz w:val="28"/>
          <w:szCs w:val="28"/>
          <w:lang w:val="ru-RU"/>
        </w:rPr>
        <w:t>Основание: пункты 30, 31 СГС «Нематериальные активы».</w:t>
      </w:r>
    </w:p>
    <w:p w:rsidR="00B07B55" w:rsidRPr="00B07B55" w:rsidRDefault="00603A7F" w:rsidP="00B07B55">
      <w:pPr>
        <w:jc w:val="both"/>
        <w:rPr>
          <w:rFonts w:ascii="Times New Roman" w:hAnsi="Times New Roman" w:cs="Times New Roman"/>
          <w:color w:val="000000"/>
          <w:sz w:val="28"/>
          <w:szCs w:val="28"/>
          <w:lang w:val="ru-RU"/>
        </w:rPr>
      </w:pPr>
      <w:r w:rsidRPr="00F64FDE">
        <w:rPr>
          <w:rFonts w:ascii="Times New Roman" w:hAnsi="Times New Roman" w:cs="Times New Roman"/>
          <w:color w:val="000000"/>
          <w:sz w:val="28"/>
          <w:szCs w:val="28"/>
          <w:lang w:val="ru-RU"/>
        </w:rPr>
        <w:t>2</w:t>
      </w:r>
      <w:r w:rsidR="009E40D5">
        <w:rPr>
          <w:rFonts w:ascii="Times New Roman" w:hAnsi="Times New Roman" w:cs="Times New Roman"/>
          <w:color w:val="000000"/>
          <w:sz w:val="28"/>
          <w:szCs w:val="28"/>
          <w:lang w:val="ru-RU"/>
        </w:rPr>
        <w:t>1</w:t>
      </w:r>
      <w:r w:rsidRPr="00F64FDE">
        <w:rPr>
          <w:rFonts w:ascii="Times New Roman" w:hAnsi="Times New Roman" w:cs="Times New Roman"/>
          <w:color w:val="000000"/>
          <w:sz w:val="28"/>
          <w:szCs w:val="28"/>
          <w:lang w:val="ru-RU"/>
        </w:rPr>
        <w:t xml:space="preserve">. </w:t>
      </w:r>
      <w:proofErr w:type="spellStart"/>
      <w:r w:rsidR="00B07B55" w:rsidRPr="00B07B55">
        <w:rPr>
          <w:rFonts w:ascii="Times New Roman" w:hAnsi="Times New Roman" w:cs="Times New Roman"/>
          <w:color w:val="000000"/>
          <w:sz w:val="28"/>
          <w:szCs w:val="28"/>
          <w:lang w:val="ru-RU"/>
        </w:rPr>
        <w:t>Финуправление</w:t>
      </w:r>
      <w:proofErr w:type="spellEnd"/>
      <w:r w:rsidR="00B07B55" w:rsidRPr="00B07B55">
        <w:rPr>
          <w:rFonts w:ascii="Times New Roman" w:hAnsi="Times New Roman" w:cs="Times New Roman"/>
          <w:color w:val="000000"/>
          <w:sz w:val="28"/>
          <w:szCs w:val="28"/>
          <w:lang w:val="ru-RU"/>
        </w:rPr>
        <w:t xml:space="preserve">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w:t>
      </w:r>
      <w:r w:rsidR="00B07B55" w:rsidRPr="00B11EED">
        <w:rPr>
          <w:rFonts w:ascii="Times New Roman" w:hAnsi="Times New Roman" w:cs="Times New Roman"/>
          <w:color w:val="000000"/>
          <w:sz w:val="28"/>
          <w:szCs w:val="28"/>
        </w:rPr>
        <w:t> </w:t>
      </w:r>
      <w:r w:rsidR="00B07B55" w:rsidRPr="00B07B55">
        <w:rPr>
          <w:rFonts w:ascii="Times New Roman" w:hAnsi="Times New Roman" w:cs="Times New Roman"/>
          <w:color w:val="000000"/>
          <w:sz w:val="28"/>
          <w:szCs w:val="28"/>
          <w:lang w:val="ru-RU"/>
        </w:rPr>
        <w:t>приложении</w:t>
      </w:r>
      <w:r w:rsidR="00B07B55" w:rsidRPr="00B11EED">
        <w:rPr>
          <w:rFonts w:ascii="Times New Roman" w:hAnsi="Times New Roman" w:cs="Times New Roman"/>
          <w:color w:val="000000"/>
          <w:sz w:val="28"/>
          <w:szCs w:val="28"/>
        </w:rPr>
        <w:t> </w:t>
      </w:r>
      <w:r w:rsidR="00B07B55" w:rsidRPr="00B07B55">
        <w:rPr>
          <w:rFonts w:ascii="Times New Roman" w:hAnsi="Times New Roman" w:cs="Times New Roman"/>
          <w:color w:val="000000"/>
          <w:sz w:val="28"/>
          <w:szCs w:val="28"/>
          <w:lang w:val="ru-RU"/>
        </w:rPr>
        <w:t>15.</w:t>
      </w:r>
    </w:p>
    <w:p w:rsidR="00B07B55" w:rsidRPr="009E40D5" w:rsidRDefault="00603A7F" w:rsidP="00B07B55">
      <w:pPr>
        <w:jc w:val="both"/>
        <w:rPr>
          <w:rFonts w:ascii="Times New Roman" w:hAnsi="Times New Roman" w:cs="Times New Roman"/>
          <w:color w:val="000000"/>
          <w:sz w:val="28"/>
          <w:szCs w:val="28"/>
          <w:lang w:val="ru-RU"/>
        </w:rPr>
      </w:pPr>
      <w:r w:rsidRPr="00F64FDE">
        <w:rPr>
          <w:rFonts w:ascii="Times New Roman" w:hAnsi="Times New Roman" w:cs="Times New Roman"/>
          <w:color w:val="000000"/>
          <w:sz w:val="28"/>
          <w:szCs w:val="28"/>
          <w:lang w:val="ru-RU"/>
        </w:rPr>
        <w:t>2</w:t>
      </w:r>
      <w:r w:rsidR="009E40D5">
        <w:rPr>
          <w:rFonts w:ascii="Times New Roman" w:hAnsi="Times New Roman" w:cs="Times New Roman"/>
          <w:color w:val="000000"/>
          <w:sz w:val="28"/>
          <w:szCs w:val="28"/>
          <w:lang w:val="ru-RU"/>
        </w:rPr>
        <w:t>2</w:t>
      </w:r>
      <w:r w:rsidRPr="00F64FDE">
        <w:rPr>
          <w:rFonts w:ascii="Times New Roman" w:hAnsi="Times New Roman" w:cs="Times New Roman"/>
          <w:color w:val="000000"/>
          <w:sz w:val="28"/>
          <w:szCs w:val="28"/>
          <w:lang w:val="ru-RU"/>
        </w:rPr>
        <w:t xml:space="preserve">. </w:t>
      </w:r>
      <w:r w:rsidR="00B07B55" w:rsidRPr="00B07B55">
        <w:rPr>
          <w:rFonts w:ascii="Times New Roman" w:hAnsi="Times New Roman" w:cs="Times New Roman"/>
          <w:color w:val="000000"/>
          <w:sz w:val="28"/>
          <w:szCs w:val="28"/>
          <w:lang w:val="ru-RU"/>
        </w:rPr>
        <w:t xml:space="preserve">Единица учета материальных запасов в учреждении – номенклатурная (реестровая) единица. </w:t>
      </w:r>
      <w:r w:rsidR="00B07B55" w:rsidRPr="009E40D5">
        <w:rPr>
          <w:rFonts w:ascii="Times New Roman" w:hAnsi="Times New Roman" w:cs="Times New Roman"/>
          <w:color w:val="000000"/>
          <w:sz w:val="28"/>
          <w:szCs w:val="28"/>
          <w:lang w:val="ru-RU"/>
        </w:rPr>
        <w:t>Исключения:</w:t>
      </w:r>
    </w:p>
    <w:p w:rsidR="00B07B55" w:rsidRPr="00B07B55" w:rsidRDefault="00B07B55" w:rsidP="00B07B55">
      <w:pPr>
        <w:numPr>
          <w:ilvl w:val="0"/>
          <w:numId w:val="19"/>
        </w:numPr>
        <w:ind w:left="780" w:right="180"/>
        <w:contextualSpacing/>
        <w:jc w:val="both"/>
        <w:rPr>
          <w:rFonts w:ascii="Times New Roman" w:hAnsi="Times New Roman" w:cs="Times New Roman"/>
          <w:color w:val="000000"/>
          <w:sz w:val="28"/>
          <w:szCs w:val="28"/>
          <w:lang w:val="ru-RU"/>
        </w:rPr>
      </w:pPr>
      <w:r w:rsidRPr="00B07B55">
        <w:rPr>
          <w:rFonts w:ascii="Times New Roman" w:hAnsi="Times New Roman" w:cs="Times New Roman"/>
          <w:color w:val="000000"/>
          <w:sz w:val="28"/>
          <w:szCs w:val="28"/>
          <w:lang w:val="ru-RU"/>
        </w:rPr>
        <w:lastRenderedPageBreak/>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rsidR="00B07B55" w:rsidRPr="00B07B55" w:rsidRDefault="00B07B55" w:rsidP="00B07B55">
      <w:pPr>
        <w:jc w:val="both"/>
        <w:rPr>
          <w:rFonts w:ascii="Times New Roman" w:hAnsi="Times New Roman" w:cs="Times New Roman"/>
          <w:color w:val="000000"/>
          <w:sz w:val="28"/>
          <w:szCs w:val="28"/>
          <w:lang w:val="ru-RU"/>
        </w:rPr>
      </w:pPr>
      <w:r w:rsidRPr="00B07B55">
        <w:rPr>
          <w:rFonts w:ascii="Times New Roman" w:hAnsi="Times New Roman" w:cs="Times New Roman"/>
          <w:color w:val="000000"/>
          <w:sz w:val="28"/>
          <w:szCs w:val="28"/>
          <w:lang w:val="ru-RU"/>
        </w:rPr>
        <w:t>Решение о применении единиц учета «однородная (реестровая) группа запасов» и «партия» принимает</w:t>
      </w:r>
      <w:r w:rsidRPr="00B11EED">
        <w:rPr>
          <w:rFonts w:ascii="Times New Roman" w:hAnsi="Times New Roman" w:cs="Times New Roman"/>
          <w:color w:val="000000"/>
          <w:sz w:val="28"/>
          <w:szCs w:val="28"/>
        </w:rPr>
        <w:t> </w:t>
      </w:r>
      <w:r w:rsidRPr="00B07B55">
        <w:rPr>
          <w:rFonts w:ascii="Times New Roman" w:hAnsi="Times New Roman" w:cs="Times New Roman"/>
          <w:color w:val="000000"/>
          <w:sz w:val="28"/>
          <w:szCs w:val="28"/>
          <w:lang w:val="ru-RU"/>
        </w:rPr>
        <w:t>бухгалтер на основе своего профессионального суждения.</w:t>
      </w:r>
    </w:p>
    <w:p w:rsidR="00B07B55" w:rsidRPr="00B07B55" w:rsidRDefault="00B07B55" w:rsidP="00B07B55">
      <w:pPr>
        <w:jc w:val="both"/>
        <w:rPr>
          <w:rFonts w:ascii="Times New Roman" w:hAnsi="Times New Roman" w:cs="Times New Roman"/>
          <w:color w:val="000000"/>
          <w:sz w:val="28"/>
          <w:szCs w:val="28"/>
          <w:lang w:val="ru-RU"/>
        </w:rPr>
      </w:pPr>
      <w:r w:rsidRPr="00B07B55">
        <w:rPr>
          <w:rFonts w:ascii="Times New Roman" w:hAnsi="Times New Roman" w:cs="Times New Roman"/>
          <w:color w:val="000000"/>
          <w:sz w:val="28"/>
          <w:szCs w:val="28"/>
          <w:lang w:val="ru-RU"/>
        </w:rPr>
        <w:t>Если в первичных документах поставщика единицы измерения отличаются от тех, которые использует учреждение, ответственный сотрудник оформляет акт перевода единиц измерения. Акт прикладывают к первичным документам поставщика.</w:t>
      </w:r>
    </w:p>
    <w:p w:rsidR="00B07B55" w:rsidRPr="00B07B55" w:rsidRDefault="00B07B55" w:rsidP="00B07B55">
      <w:pPr>
        <w:jc w:val="both"/>
        <w:rPr>
          <w:rFonts w:ascii="Times New Roman" w:hAnsi="Times New Roman" w:cs="Times New Roman"/>
          <w:color w:val="000000"/>
          <w:sz w:val="28"/>
          <w:szCs w:val="28"/>
          <w:lang w:val="ru-RU"/>
        </w:rPr>
      </w:pPr>
      <w:r w:rsidRPr="00B07B55">
        <w:rPr>
          <w:rFonts w:ascii="Times New Roman" w:hAnsi="Times New Roman" w:cs="Times New Roman"/>
          <w:color w:val="000000"/>
          <w:sz w:val="28"/>
          <w:szCs w:val="28"/>
          <w:lang w:val="ru-RU"/>
        </w:rPr>
        <w:t>Основание: пункт 8 СГС «Запасы».</w:t>
      </w:r>
    </w:p>
    <w:p w:rsidR="00B07B55" w:rsidRPr="00B07B55" w:rsidRDefault="00603A7F" w:rsidP="009E40D5">
      <w:pPr>
        <w:jc w:val="both"/>
        <w:rPr>
          <w:rFonts w:ascii="Times New Roman" w:hAnsi="Times New Roman" w:cs="Times New Roman"/>
          <w:color w:val="000000"/>
          <w:sz w:val="28"/>
          <w:szCs w:val="28"/>
          <w:lang w:val="ru-RU"/>
        </w:rPr>
      </w:pPr>
      <w:r w:rsidRPr="00F64FDE">
        <w:rPr>
          <w:rFonts w:ascii="Times New Roman" w:hAnsi="Times New Roman" w:cs="Times New Roman"/>
          <w:color w:val="000000"/>
          <w:sz w:val="28"/>
          <w:szCs w:val="28"/>
          <w:lang w:val="ru-RU"/>
        </w:rPr>
        <w:t>2</w:t>
      </w:r>
      <w:r w:rsidR="009E40D5">
        <w:rPr>
          <w:rFonts w:ascii="Times New Roman" w:hAnsi="Times New Roman" w:cs="Times New Roman"/>
          <w:color w:val="000000"/>
          <w:sz w:val="28"/>
          <w:szCs w:val="28"/>
          <w:lang w:val="ru-RU"/>
        </w:rPr>
        <w:t xml:space="preserve">3. </w:t>
      </w:r>
      <w:r w:rsidR="00B07B55" w:rsidRPr="00B07B55">
        <w:rPr>
          <w:rFonts w:ascii="Times New Roman" w:hAnsi="Times New Roman" w:cs="Times New Roman"/>
          <w:color w:val="000000"/>
          <w:sz w:val="28"/>
          <w:szCs w:val="28"/>
          <w:lang w:val="ru-RU"/>
        </w:rPr>
        <w:t xml:space="preserve"> Списание материальных запасов производится по средней фактической стоимости.</w:t>
      </w:r>
    </w:p>
    <w:p w:rsidR="00B07B55" w:rsidRPr="00B07B55" w:rsidRDefault="00B07B55" w:rsidP="00B07B55">
      <w:pPr>
        <w:jc w:val="both"/>
        <w:rPr>
          <w:rFonts w:ascii="Times New Roman" w:hAnsi="Times New Roman" w:cs="Times New Roman"/>
          <w:color w:val="000000"/>
          <w:sz w:val="28"/>
          <w:szCs w:val="28"/>
          <w:lang w:val="ru-RU"/>
        </w:rPr>
      </w:pPr>
      <w:r w:rsidRPr="00B07B55">
        <w:rPr>
          <w:rFonts w:ascii="Times New Roman" w:hAnsi="Times New Roman" w:cs="Times New Roman"/>
          <w:color w:val="000000"/>
          <w:sz w:val="28"/>
          <w:szCs w:val="28"/>
          <w:lang w:val="ru-RU"/>
        </w:rPr>
        <w:t>Основание: пункт 108 Инструкции к Единому плану счетов № 157н.</w:t>
      </w:r>
    </w:p>
    <w:p w:rsidR="00B07B55" w:rsidRPr="009E40D5" w:rsidRDefault="00603A7F" w:rsidP="00B07B55">
      <w:pPr>
        <w:jc w:val="both"/>
        <w:rPr>
          <w:rFonts w:ascii="Times New Roman" w:hAnsi="Times New Roman" w:cs="Times New Roman"/>
          <w:color w:val="000000"/>
          <w:sz w:val="28"/>
          <w:szCs w:val="28"/>
          <w:lang w:val="ru-RU"/>
        </w:rPr>
      </w:pPr>
      <w:r w:rsidRPr="00F64FDE">
        <w:rPr>
          <w:rFonts w:ascii="Times New Roman" w:hAnsi="Times New Roman" w:cs="Times New Roman"/>
          <w:color w:val="000000"/>
          <w:sz w:val="28"/>
          <w:szCs w:val="28"/>
          <w:lang w:val="ru-RU"/>
        </w:rPr>
        <w:t>2</w:t>
      </w:r>
      <w:r w:rsidR="009E40D5">
        <w:rPr>
          <w:rFonts w:ascii="Times New Roman" w:hAnsi="Times New Roman" w:cs="Times New Roman"/>
          <w:color w:val="000000"/>
          <w:sz w:val="28"/>
          <w:szCs w:val="28"/>
          <w:lang w:val="ru-RU"/>
        </w:rPr>
        <w:t>4</w:t>
      </w:r>
      <w:r w:rsidRPr="00F64FDE">
        <w:rPr>
          <w:rFonts w:ascii="Times New Roman" w:hAnsi="Times New Roman" w:cs="Times New Roman"/>
          <w:color w:val="000000"/>
          <w:sz w:val="28"/>
          <w:szCs w:val="28"/>
          <w:lang w:val="ru-RU"/>
        </w:rPr>
        <w:t xml:space="preserve">. </w:t>
      </w:r>
      <w:r w:rsidR="00B07B55" w:rsidRPr="00B07B55">
        <w:rPr>
          <w:rFonts w:ascii="Times New Roman" w:hAnsi="Times New Roman" w:cs="Times New Roman"/>
          <w:color w:val="000000"/>
          <w:sz w:val="28"/>
          <w:szCs w:val="28"/>
          <w:lang w:val="ru-RU"/>
        </w:rPr>
        <w:t xml:space="preserve">Денежные средства выдаются под отчет на основании "Заявки - обоснование закупки товаров, работ, услуг малого объема" согласованной  руководителем. </w:t>
      </w:r>
      <w:r w:rsidR="00B07B55" w:rsidRPr="009E40D5">
        <w:rPr>
          <w:rFonts w:ascii="Times New Roman" w:hAnsi="Times New Roman" w:cs="Times New Roman"/>
          <w:color w:val="000000"/>
          <w:sz w:val="28"/>
          <w:szCs w:val="28"/>
          <w:lang w:val="ru-RU"/>
        </w:rPr>
        <w:t>Выдача денежных средств под отчет производится путем:</w:t>
      </w:r>
    </w:p>
    <w:p w:rsidR="00B07B55" w:rsidRPr="00B07B55" w:rsidRDefault="00B07B55" w:rsidP="00B07B55">
      <w:pPr>
        <w:numPr>
          <w:ilvl w:val="0"/>
          <w:numId w:val="20"/>
        </w:numPr>
        <w:ind w:left="780" w:right="180"/>
        <w:jc w:val="both"/>
        <w:rPr>
          <w:rFonts w:ascii="Times New Roman" w:hAnsi="Times New Roman" w:cs="Times New Roman"/>
          <w:color w:val="000000"/>
          <w:sz w:val="28"/>
          <w:szCs w:val="28"/>
          <w:lang w:val="ru-RU"/>
        </w:rPr>
      </w:pPr>
      <w:r w:rsidRPr="00B07B55">
        <w:rPr>
          <w:rFonts w:ascii="Times New Roman" w:hAnsi="Times New Roman" w:cs="Times New Roman"/>
          <w:color w:val="000000"/>
          <w:sz w:val="28"/>
          <w:szCs w:val="28"/>
          <w:lang w:val="ru-RU"/>
        </w:rPr>
        <w:t xml:space="preserve">перечисления на </w:t>
      </w:r>
      <w:proofErr w:type="spellStart"/>
      <w:r w:rsidRPr="00B07B55">
        <w:rPr>
          <w:rFonts w:ascii="Times New Roman" w:hAnsi="Times New Roman" w:cs="Times New Roman"/>
          <w:color w:val="000000"/>
          <w:sz w:val="28"/>
          <w:szCs w:val="28"/>
          <w:lang w:val="ru-RU"/>
        </w:rPr>
        <w:t>зарплатную</w:t>
      </w:r>
      <w:proofErr w:type="spellEnd"/>
      <w:r w:rsidRPr="00B07B55">
        <w:rPr>
          <w:rFonts w:ascii="Times New Roman" w:hAnsi="Times New Roman" w:cs="Times New Roman"/>
          <w:color w:val="000000"/>
          <w:sz w:val="28"/>
          <w:szCs w:val="28"/>
          <w:lang w:val="ru-RU"/>
        </w:rPr>
        <w:t xml:space="preserve"> карту материально ответственного лица.</w:t>
      </w:r>
    </w:p>
    <w:p w:rsidR="00F05562" w:rsidRDefault="00603A7F" w:rsidP="00F64FDE">
      <w:pPr>
        <w:jc w:val="both"/>
        <w:rPr>
          <w:rFonts w:ascii="Times New Roman" w:hAnsi="Times New Roman" w:cs="Times New Roman"/>
          <w:color w:val="000000"/>
          <w:sz w:val="28"/>
          <w:szCs w:val="28"/>
          <w:lang w:val="ru-RU"/>
        </w:rPr>
      </w:pPr>
      <w:r w:rsidRPr="00F64FDE">
        <w:rPr>
          <w:rFonts w:ascii="Times New Roman" w:hAnsi="Times New Roman" w:cs="Times New Roman"/>
          <w:color w:val="000000"/>
          <w:sz w:val="28"/>
          <w:szCs w:val="28"/>
          <w:lang w:val="ru-RU"/>
        </w:rPr>
        <w:t>2</w:t>
      </w:r>
      <w:r w:rsidR="009E40D5">
        <w:rPr>
          <w:rFonts w:ascii="Times New Roman" w:hAnsi="Times New Roman" w:cs="Times New Roman"/>
          <w:color w:val="000000"/>
          <w:sz w:val="28"/>
          <w:szCs w:val="28"/>
          <w:lang w:val="ru-RU"/>
        </w:rPr>
        <w:t>5</w:t>
      </w:r>
      <w:r w:rsidRPr="00F64FDE">
        <w:rPr>
          <w:rFonts w:ascii="Times New Roman" w:hAnsi="Times New Roman" w:cs="Times New Roman"/>
          <w:color w:val="000000"/>
          <w:sz w:val="28"/>
          <w:szCs w:val="28"/>
          <w:lang w:val="ru-RU"/>
        </w:rPr>
        <w:t>.</w:t>
      </w:r>
      <w:r w:rsidRPr="00F64FDE">
        <w:rPr>
          <w:rFonts w:ascii="Times New Roman" w:hAnsi="Times New Roman" w:cs="Times New Roman"/>
          <w:color w:val="000000"/>
          <w:sz w:val="28"/>
          <w:szCs w:val="28"/>
        </w:rPr>
        <w:t> </w:t>
      </w:r>
      <w:proofErr w:type="spellStart"/>
      <w:r w:rsidR="00B07B55" w:rsidRPr="00B07B55">
        <w:rPr>
          <w:rFonts w:ascii="Times New Roman" w:hAnsi="Times New Roman" w:cs="Times New Roman"/>
          <w:color w:val="000000"/>
          <w:sz w:val="28"/>
          <w:szCs w:val="28"/>
          <w:lang w:val="ru-RU"/>
        </w:rPr>
        <w:t>Финуправление</w:t>
      </w:r>
      <w:proofErr w:type="spellEnd"/>
      <w:r w:rsidR="00B07B55" w:rsidRPr="00B07B55">
        <w:rPr>
          <w:rFonts w:ascii="Times New Roman" w:hAnsi="Times New Roman" w:cs="Times New Roman"/>
          <w:color w:val="000000"/>
          <w:sz w:val="28"/>
          <w:szCs w:val="28"/>
          <w:lang w:val="ru-RU"/>
        </w:rPr>
        <w:t xml:space="preserve"> выдает денежные средства под отчет штатным сотрудникам. Расчеты по выданным суммам проходят в порядке, установленном для штатных сотрудников.</w:t>
      </w:r>
    </w:p>
    <w:p w:rsidR="00F05562" w:rsidRPr="00F05562" w:rsidRDefault="00603A7F" w:rsidP="00F05562">
      <w:pPr>
        <w:jc w:val="both"/>
        <w:rPr>
          <w:rFonts w:ascii="Times New Roman" w:hAnsi="Times New Roman" w:cs="Times New Roman"/>
          <w:color w:val="000000"/>
          <w:sz w:val="28"/>
          <w:szCs w:val="28"/>
          <w:lang w:val="ru-RU"/>
        </w:rPr>
      </w:pPr>
      <w:r w:rsidRPr="00F64FDE">
        <w:rPr>
          <w:rFonts w:ascii="Times New Roman" w:hAnsi="Times New Roman" w:cs="Times New Roman"/>
          <w:color w:val="000000"/>
          <w:sz w:val="28"/>
          <w:szCs w:val="28"/>
          <w:lang w:val="ru-RU"/>
        </w:rPr>
        <w:t>2</w:t>
      </w:r>
      <w:r w:rsidR="009E40D5">
        <w:rPr>
          <w:rFonts w:ascii="Times New Roman" w:hAnsi="Times New Roman" w:cs="Times New Roman"/>
          <w:color w:val="000000"/>
          <w:sz w:val="28"/>
          <w:szCs w:val="28"/>
          <w:lang w:val="ru-RU"/>
        </w:rPr>
        <w:t>6</w:t>
      </w:r>
      <w:r w:rsidRPr="00F64FDE">
        <w:rPr>
          <w:rFonts w:ascii="Times New Roman" w:hAnsi="Times New Roman" w:cs="Times New Roman"/>
          <w:color w:val="000000"/>
          <w:sz w:val="28"/>
          <w:szCs w:val="28"/>
          <w:lang w:val="ru-RU"/>
        </w:rPr>
        <w:t>.</w:t>
      </w:r>
      <w:r w:rsidRPr="00F64FDE">
        <w:rPr>
          <w:rFonts w:ascii="Times New Roman" w:hAnsi="Times New Roman" w:cs="Times New Roman"/>
          <w:color w:val="000000"/>
          <w:sz w:val="28"/>
          <w:szCs w:val="28"/>
        </w:rPr>
        <w:t> </w:t>
      </w:r>
      <w:r w:rsidR="00F05562" w:rsidRPr="00F05562">
        <w:rPr>
          <w:rFonts w:ascii="Times New Roman" w:hAnsi="Times New Roman" w:cs="Times New Roman"/>
          <w:color w:val="000000"/>
          <w:sz w:val="28"/>
          <w:szCs w:val="28"/>
          <w:lang w:val="ru-RU"/>
        </w:rPr>
        <w:t>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 — приложение № 16.</w:t>
      </w:r>
    </w:p>
    <w:p w:rsidR="00F05562" w:rsidRPr="00F05562" w:rsidRDefault="00F05562" w:rsidP="00F05562">
      <w:pPr>
        <w:jc w:val="both"/>
        <w:rPr>
          <w:rFonts w:ascii="Times New Roman" w:hAnsi="Times New Roman" w:cs="Times New Roman"/>
          <w:color w:val="000000"/>
          <w:sz w:val="28"/>
          <w:szCs w:val="28"/>
          <w:lang w:val="ru-RU"/>
        </w:rPr>
      </w:pPr>
      <w:r w:rsidRPr="00F05562">
        <w:rPr>
          <w:rFonts w:ascii="Times New Roman" w:hAnsi="Times New Roman" w:cs="Times New Roman"/>
          <w:color w:val="000000"/>
          <w:sz w:val="28"/>
          <w:szCs w:val="28"/>
          <w:lang w:val="ru-RU"/>
        </w:rPr>
        <w:t>Основание: пункт 339 Инструкции к Единому плану счетов № 157н, пункт 11 СГС</w:t>
      </w:r>
      <w:r w:rsidRPr="007245E7">
        <w:rPr>
          <w:rFonts w:ascii="Times New Roman" w:hAnsi="Times New Roman" w:cs="Times New Roman"/>
          <w:color w:val="000000"/>
          <w:sz w:val="28"/>
          <w:szCs w:val="28"/>
        </w:rPr>
        <w:t> </w:t>
      </w:r>
      <w:r w:rsidRPr="00F05562">
        <w:rPr>
          <w:rFonts w:ascii="Times New Roman" w:hAnsi="Times New Roman" w:cs="Times New Roman"/>
          <w:color w:val="000000"/>
          <w:sz w:val="28"/>
          <w:szCs w:val="28"/>
          <w:lang w:val="ru-RU"/>
        </w:rPr>
        <w:t>«Доходы».</w:t>
      </w:r>
    </w:p>
    <w:p w:rsidR="00F05562" w:rsidRPr="00F05562" w:rsidRDefault="009E40D5" w:rsidP="00F0556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27</w:t>
      </w:r>
      <w:r w:rsidR="00603A7F" w:rsidRPr="00F64FDE">
        <w:rPr>
          <w:rFonts w:ascii="Times New Roman" w:hAnsi="Times New Roman" w:cs="Times New Roman"/>
          <w:color w:val="000000"/>
          <w:sz w:val="28"/>
          <w:szCs w:val="28"/>
          <w:lang w:val="ru-RU"/>
        </w:rPr>
        <w:t xml:space="preserve">. </w:t>
      </w:r>
      <w:r w:rsidR="00F05562" w:rsidRPr="00F05562">
        <w:rPr>
          <w:rFonts w:ascii="Times New Roman" w:hAnsi="Times New Roman" w:cs="Times New Roman"/>
          <w:color w:val="000000"/>
          <w:sz w:val="28"/>
          <w:szCs w:val="28"/>
          <w:lang w:val="ru-RU"/>
        </w:rPr>
        <w:t xml:space="preserve">Кредиторская задолженность, не востребованная кредитором, списывается на финансовый результат на основании решения </w:t>
      </w:r>
      <w:r w:rsidR="00F05562" w:rsidRPr="00F05562">
        <w:rPr>
          <w:rFonts w:ascii="Times New Roman" w:hAnsi="Times New Roman" w:cs="Times New Roman"/>
          <w:color w:val="000000"/>
          <w:sz w:val="28"/>
          <w:szCs w:val="28"/>
          <w:lang w:val="ru-RU"/>
        </w:rPr>
        <w:lastRenderedPageBreak/>
        <w:t>инвентаризационной комиссии о признании задолженности невостребованной.</w:t>
      </w:r>
      <w:r w:rsidR="00F05562" w:rsidRPr="007245E7">
        <w:rPr>
          <w:rFonts w:ascii="Times New Roman" w:hAnsi="Times New Roman" w:cs="Times New Roman"/>
          <w:color w:val="000000"/>
          <w:sz w:val="28"/>
          <w:szCs w:val="28"/>
        </w:rPr>
        <w:t> </w:t>
      </w:r>
      <w:r w:rsidR="00F05562" w:rsidRPr="00F05562">
        <w:rPr>
          <w:rFonts w:ascii="Times New Roman" w:hAnsi="Times New Roman" w:cs="Times New Roman"/>
          <w:color w:val="000000"/>
          <w:sz w:val="28"/>
          <w:szCs w:val="28"/>
          <w:lang w:val="ru-RU"/>
        </w:rPr>
        <w:t>Одновременно списанная с балансового учета кредиторская задолженность отражается</w:t>
      </w:r>
      <w:r w:rsidR="00F05562" w:rsidRPr="007245E7">
        <w:rPr>
          <w:rFonts w:ascii="Times New Roman" w:hAnsi="Times New Roman" w:cs="Times New Roman"/>
          <w:color w:val="000000"/>
          <w:sz w:val="28"/>
          <w:szCs w:val="28"/>
        </w:rPr>
        <w:t> </w:t>
      </w:r>
      <w:r w:rsidR="00F05562" w:rsidRPr="00F05562">
        <w:rPr>
          <w:rFonts w:ascii="Times New Roman" w:hAnsi="Times New Roman" w:cs="Times New Roman"/>
          <w:color w:val="000000"/>
          <w:sz w:val="28"/>
          <w:szCs w:val="28"/>
          <w:lang w:val="ru-RU"/>
        </w:rPr>
        <w:t xml:space="preserve">на </w:t>
      </w:r>
      <w:proofErr w:type="spellStart"/>
      <w:r w:rsidR="00F05562" w:rsidRPr="00F05562">
        <w:rPr>
          <w:rFonts w:ascii="Times New Roman" w:hAnsi="Times New Roman" w:cs="Times New Roman"/>
          <w:color w:val="000000"/>
          <w:sz w:val="28"/>
          <w:szCs w:val="28"/>
          <w:lang w:val="ru-RU"/>
        </w:rPr>
        <w:t>забалансовом</w:t>
      </w:r>
      <w:proofErr w:type="spellEnd"/>
      <w:r w:rsidR="00F05562" w:rsidRPr="00F05562">
        <w:rPr>
          <w:rFonts w:ascii="Times New Roman" w:hAnsi="Times New Roman" w:cs="Times New Roman"/>
          <w:color w:val="000000"/>
          <w:sz w:val="28"/>
          <w:szCs w:val="28"/>
          <w:lang w:val="ru-RU"/>
        </w:rPr>
        <w:t xml:space="preserve"> счете 20 «Задолженность, не востребованная кредиторами».</w:t>
      </w:r>
    </w:p>
    <w:p w:rsidR="00F05562" w:rsidRPr="00F05562" w:rsidRDefault="00F05562" w:rsidP="00F05562">
      <w:pPr>
        <w:jc w:val="both"/>
        <w:rPr>
          <w:rFonts w:ascii="Times New Roman" w:hAnsi="Times New Roman" w:cs="Times New Roman"/>
          <w:color w:val="000000"/>
          <w:sz w:val="28"/>
          <w:szCs w:val="28"/>
          <w:lang w:val="ru-RU"/>
        </w:rPr>
      </w:pPr>
      <w:r w:rsidRPr="00F05562">
        <w:rPr>
          <w:rFonts w:ascii="Times New Roman" w:hAnsi="Times New Roman" w:cs="Times New Roman"/>
          <w:color w:val="000000"/>
          <w:sz w:val="28"/>
          <w:szCs w:val="28"/>
          <w:lang w:val="ru-RU"/>
        </w:rPr>
        <w:t xml:space="preserve">Порядок принятия решения о списании с балансового и </w:t>
      </w:r>
      <w:proofErr w:type="spellStart"/>
      <w:r w:rsidRPr="00F05562">
        <w:rPr>
          <w:rFonts w:ascii="Times New Roman" w:hAnsi="Times New Roman" w:cs="Times New Roman"/>
          <w:color w:val="000000"/>
          <w:sz w:val="28"/>
          <w:szCs w:val="28"/>
          <w:lang w:val="ru-RU"/>
        </w:rPr>
        <w:t>забалансового</w:t>
      </w:r>
      <w:proofErr w:type="spellEnd"/>
      <w:r w:rsidRPr="00F05562">
        <w:rPr>
          <w:rFonts w:ascii="Times New Roman" w:hAnsi="Times New Roman" w:cs="Times New Roman"/>
          <w:color w:val="000000"/>
          <w:sz w:val="28"/>
          <w:szCs w:val="28"/>
          <w:lang w:val="ru-RU"/>
        </w:rPr>
        <w:t xml:space="preserve"> учета утвержден в положении о списании кредиторской задолженности — приложение № 17.</w:t>
      </w:r>
    </w:p>
    <w:p w:rsidR="00F05562" w:rsidRPr="00F05562" w:rsidRDefault="00F05562" w:rsidP="00F05562">
      <w:pPr>
        <w:jc w:val="both"/>
        <w:rPr>
          <w:rFonts w:ascii="Times New Roman" w:hAnsi="Times New Roman" w:cs="Times New Roman"/>
          <w:color w:val="000000"/>
          <w:sz w:val="28"/>
          <w:szCs w:val="28"/>
          <w:lang w:val="ru-RU"/>
        </w:rPr>
      </w:pPr>
      <w:r w:rsidRPr="00F05562">
        <w:rPr>
          <w:rFonts w:ascii="Times New Roman" w:hAnsi="Times New Roman" w:cs="Times New Roman"/>
          <w:color w:val="000000"/>
          <w:sz w:val="28"/>
          <w:szCs w:val="28"/>
          <w:lang w:val="ru-RU"/>
        </w:rPr>
        <w:t>Основание: пункты 371, 372 Инструкции к Единому плану счетов № 157н.</w:t>
      </w:r>
    </w:p>
    <w:p w:rsidR="009E503F" w:rsidRPr="00F64FDE" w:rsidRDefault="009E503F" w:rsidP="00F05562">
      <w:pPr>
        <w:jc w:val="both"/>
        <w:rPr>
          <w:rFonts w:ascii="Times New Roman" w:hAnsi="Times New Roman" w:cs="Times New Roman"/>
          <w:color w:val="000000"/>
          <w:sz w:val="28"/>
          <w:szCs w:val="28"/>
          <w:lang w:val="ru-RU"/>
        </w:rPr>
      </w:pPr>
    </w:p>
    <w:p w:rsidR="009E503F" w:rsidRPr="00F64FDE" w:rsidRDefault="009E40D5" w:rsidP="00F64FDE">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28</w:t>
      </w:r>
      <w:r w:rsidR="00603A7F" w:rsidRPr="00F64FDE">
        <w:rPr>
          <w:rFonts w:ascii="Times New Roman" w:hAnsi="Times New Roman" w:cs="Times New Roman"/>
          <w:color w:val="000000"/>
          <w:sz w:val="28"/>
          <w:szCs w:val="28"/>
          <w:lang w:val="ru-RU"/>
        </w:rPr>
        <w:t>. В учреждении создаются:</w:t>
      </w:r>
    </w:p>
    <w:p w:rsidR="00F05562" w:rsidRDefault="00F05562" w:rsidP="00F0556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1.</w:t>
      </w:r>
      <w:r w:rsidR="00603A7F" w:rsidRPr="00F64FDE">
        <w:rPr>
          <w:rFonts w:ascii="Times New Roman" w:hAnsi="Times New Roman" w:cs="Times New Roman"/>
          <w:color w:val="000000"/>
          <w:sz w:val="28"/>
          <w:szCs w:val="28"/>
          <w:lang w:val="ru-RU"/>
        </w:rPr>
        <w:t xml:space="preserve"> </w:t>
      </w:r>
      <w:r w:rsidRPr="00F05562">
        <w:rPr>
          <w:rFonts w:ascii="Times New Roman" w:hAnsi="Times New Roman" w:cs="Times New Roman"/>
          <w:color w:val="000000"/>
          <w:sz w:val="28"/>
          <w:szCs w:val="28"/>
          <w:lang w:val="ru-RU"/>
        </w:rPr>
        <w:t>В учреждении создаются резервы по выплатам персоналу, по искам и претензионным требованиям, по гарантийному ремонту, по убыточным договорным обязательствам, на демонтаж основных средств, на оплату обязательств, по которым нет документов, по сомнительным долгам, под снижение стоимости материальных запасов.</w:t>
      </w:r>
    </w:p>
    <w:p w:rsidR="00F05562" w:rsidRDefault="00F05562" w:rsidP="00F0556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w:t>
      </w:r>
      <w:r w:rsidRPr="00F05562">
        <w:rPr>
          <w:rFonts w:ascii="Times New Roman" w:hAnsi="Times New Roman" w:cs="Times New Roman"/>
          <w:color w:val="000000"/>
          <w:sz w:val="28"/>
          <w:szCs w:val="28"/>
          <w:lang w:val="ru-RU"/>
        </w:rPr>
        <w:t xml:space="preserve"> Резерв расходов по выплатам персоналу. Порядок расчета резерва приведен в приложении 18.</w:t>
      </w:r>
    </w:p>
    <w:p w:rsidR="00F05562" w:rsidRPr="00F05562" w:rsidRDefault="00F05562" w:rsidP="00F0556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3. </w:t>
      </w:r>
      <w:r w:rsidRPr="00F05562">
        <w:rPr>
          <w:rFonts w:ascii="Times New Roman" w:hAnsi="Times New Roman" w:cs="Times New Roman"/>
          <w:color w:val="000000"/>
          <w:sz w:val="28"/>
          <w:szCs w:val="28"/>
          <w:lang w:val="ru-RU"/>
        </w:rPr>
        <w:t xml:space="preserve">Резерв по искам, претензионным требованиям – в случае когда учреждение является стороной судебного разбирательства. Величина резерва устанавливается в размере претензии, предъявленной учреждению в судебном иске либо в претензионных документах досудебного разбирательства. В случае если претензии отозваны или не признаны судом, сумма резерва списывается с учета методом «красное </w:t>
      </w:r>
      <w:proofErr w:type="spellStart"/>
      <w:r w:rsidRPr="00F05562">
        <w:rPr>
          <w:rFonts w:ascii="Times New Roman" w:hAnsi="Times New Roman" w:cs="Times New Roman"/>
          <w:color w:val="000000"/>
          <w:sz w:val="28"/>
          <w:szCs w:val="28"/>
          <w:lang w:val="ru-RU"/>
        </w:rPr>
        <w:t>сторно</w:t>
      </w:r>
      <w:proofErr w:type="spellEnd"/>
      <w:r w:rsidRPr="00F05562">
        <w:rPr>
          <w:rFonts w:ascii="Times New Roman" w:hAnsi="Times New Roman" w:cs="Times New Roman"/>
          <w:color w:val="000000"/>
          <w:sz w:val="28"/>
          <w:szCs w:val="28"/>
          <w:lang w:val="ru-RU"/>
        </w:rPr>
        <w:t>».</w:t>
      </w:r>
    </w:p>
    <w:p w:rsidR="00F05562" w:rsidRPr="00F05562" w:rsidRDefault="00F05562" w:rsidP="00F0556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4. </w:t>
      </w:r>
      <w:r w:rsidRPr="00F05562">
        <w:rPr>
          <w:rFonts w:ascii="Times New Roman" w:hAnsi="Times New Roman" w:cs="Times New Roman"/>
          <w:color w:val="000000"/>
          <w:sz w:val="28"/>
          <w:szCs w:val="28"/>
          <w:lang w:val="ru-RU"/>
        </w:rPr>
        <w:t>Резерв по гарантийному ремонту. Определяется на текущий год в первый рабочий день года на основе плановых показателей годовой выручки от реализации подлежащих гарантийному ремонту изделий. Величина резерва рассчитывается от суммы плановой выручки, умноженной на коэффициент предельного размера. Коэффициент рассчитывается как соотношение расходов на гарантийный ремонт за предшествующие три года к объему выручки за предшествующие три года.</w:t>
      </w:r>
    </w:p>
    <w:p w:rsidR="00F05562" w:rsidRPr="00F05562" w:rsidRDefault="00F05562" w:rsidP="00F0556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5. </w:t>
      </w:r>
      <w:r w:rsidRPr="00F05562">
        <w:rPr>
          <w:rFonts w:ascii="Times New Roman" w:hAnsi="Times New Roman" w:cs="Times New Roman"/>
          <w:color w:val="000000"/>
          <w:sz w:val="28"/>
          <w:szCs w:val="28"/>
          <w:lang w:val="ru-RU"/>
        </w:rPr>
        <w:t xml:space="preserve">Резерв по убыточным договорным обязательствам создается, если изменились условия договора по независящим от учреждения причинам, вследствие чего появилась вероятность убыточности заключенного договора. Основание для создания резерва – финансово-экономическое </w:t>
      </w:r>
      <w:r w:rsidRPr="00F05562">
        <w:rPr>
          <w:rFonts w:ascii="Times New Roman" w:hAnsi="Times New Roman" w:cs="Times New Roman"/>
          <w:color w:val="000000"/>
          <w:sz w:val="28"/>
          <w:szCs w:val="28"/>
          <w:lang w:val="ru-RU"/>
        </w:rPr>
        <w:lastRenderedPageBreak/>
        <w:t xml:space="preserve">обоснование от планового отдела, доказывающее, что затраты на исполнение договора превышают доход по нему. Сумма резерва равна разнице между предполагаемыми доходами и расходами, увеличенной на сумму санкций по договору. </w:t>
      </w:r>
    </w:p>
    <w:p w:rsidR="00F05562" w:rsidRPr="00F05562" w:rsidRDefault="00F05562" w:rsidP="00F0556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6. </w:t>
      </w:r>
      <w:r w:rsidRPr="00F05562">
        <w:rPr>
          <w:rFonts w:ascii="Times New Roman" w:hAnsi="Times New Roman" w:cs="Times New Roman"/>
          <w:color w:val="000000"/>
          <w:sz w:val="28"/>
          <w:szCs w:val="28"/>
          <w:lang w:val="ru-RU"/>
        </w:rPr>
        <w:t>Резерв на оплату обязательств, по которым нет документов, создается в последний рабочий день отчетного квартала в случае, когда на этот день в бухгалтерию не поступили первичные документы от контрагентов. Сумма резерва устанавливается на основании расчета планового отдела. Расчет производится на основании данных о фактически оказанных услугах, выполненных работах или поставленных товарах.</w:t>
      </w:r>
    </w:p>
    <w:p w:rsidR="00F05562" w:rsidRPr="00F05562" w:rsidRDefault="00F05562" w:rsidP="00F05562">
      <w:pPr>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7. </w:t>
      </w:r>
      <w:r w:rsidRPr="00F05562">
        <w:rPr>
          <w:rFonts w:ascii="Times New Roman" w:hAnsi="Times New Roman" w:cs="Times New Roman"/>
          <w:color w:val="000000"/>
          <w:sz w:val="28"/>
          <w:szCs w:val="28"/>
          <w:lang w:val="ru-RU"/>
        </w:rPr>
        <w:t xml:space="preserve">Резерв по сомнительным долгам отражается на </w:t>
      </w:r>
      <w:proofErr w:type="spellStart"/>
      <w:r w:rsidRPr="00F05562">
        <w:rPr>
          <w:rFonts w:ascii="Times New Roman" w:hAnsi="Times New Roman" w:cs="Times New Roman"/>
          <w:color w:val="000000"/>
          <w:sz w:val="28"/>
          <w:szCs w:val="28"/>
          <w:lang w:val="ru-RU"/>
        </w:rPr>
        <w:t>забалансовом</w:t>
      </w:r>
      <w:proofErr w:type="spellEnd"/>
      <w:r w:rsidRPr="00F05562">
        <w:rPr>
          <w:rFonts w:ascii="Times New Roman" w:hAnsi="Times New Roman" w:cs="Times New Roman"/>
          <w:color w:val="000000"/>
          <w:sz w:val="28"/>
          <w:szCs w:val="28"/>
          <w:lang w:val="ru-RU"/>
        </w:rPr>
        <w:t xml:space="preserve"> счете 04 и равен сумме числящейся на нем дебиторской задолженности. На балансовых счетах резерв не отражается.</w:t>
      </w:r>
    </w:p>
    <w:p w:rsidR="00F05562" w:rsidRPr="00F05562" w:rsidRDefault="00F05562" w:rsidP="00F05562">
      <w:pPr>
        <w:jc w:val="both"/>
        <w:rPr>
          <w:rFonts w:ascii="Times New Roman" w:hAnsi="Times New Roman" w:cs="Times New Roman"/>
          <w:color w:val="000000"/>
          <w:sz w:val="28"/>
          <w:szCs w:val="28"/>
          <w:lang w:val="ru-RU"/>
        </w:rPr>
      </w:pPr>
      <w:r w:rsidRPr="00F05562">
        <w:rPr>
          <w:rFonts w:ascii="Times New Roman" w:hAnsi="Times New Roman" w:cs="Times New Roman"/>
          <w:color w:val="000000"/>
          <w:sz w:val="28"/>
          <w:szCs w:val="28"/>
          <w:lang w:val="ru-RU"/>
        </w:rPr>
        <w:t>Основание: пункты 302, 302.1 Инструкции к Единому плану счетов № 157н, пункты 7, 21 СГС «Резервы».</w:t>
      </w:r>
    </w:p>
    <w:p w:rsidR="00F05562" w:rsidRPr="00F05562" w:rsidRDefault="009E40D5" w:rsidP="00F0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29</w:t>
      </w:r>
      <w:r w:rsidR="00603A7F" w:rsidRPr="00F64FDE">
        <w:rPr>
          <w:rFonts w:ascii="Times New Roman" w:hAnsi="Times New Roman" w:cs="Times New Roman"/>
          <w:color w:val="000000"/>
          <w:sz w:val="28"/>
          <w:szCs w:val="28"/>
          <w:lang w:val="ru-RU"/>
        </w:rPr>
        <w:t xml:space="preserve">. </w:t>
      </w:r>
      <w:r w:rsidR="00F05562" w:rsidRPr="00F05562">
        <w:rPr>
          <w:rFonts w:ascii="Times New Roman" w:hAnsi="Times New Roman" w:cs="Times New Roman"/>
          <w:color w:val="000000"/>
          <w:sz w:val="28"/>
          <w:szCs w:val="28"/>
          <w:lang w:val="ru-RU"/>
        </w:rPr>
        <w:t>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F05562" w:rsidRPr="00F05562" w:rsidRDefault="00F05562" w:rsidP="00F055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8"/>
          <w:szCs w:val="28"/>
          <w:lang w:val="ru-RU"/>
        </w:rPr>
      </w:pPr>
      <w:r w:rsidRPr="00F05562">
        <w:rPr>
          <w:rFonts w:ascii="Times New Roman" w:hAnsi="Times New Roman" w:cs="Times New Roman"/>
          <w:color w:val="000000"/>
          <w:sz w:val="28"/>
          <w:szCs w:val="28"/>
          <w:lang w:val="ru-RU"/>
        </w:rPr>
        <w:t>Основание: пункт 19 СГС «</w:t>
      </w:r>
      <w:r w:rsidRPr="00F05562">
        <w:rPr>
          <w:rFonts w:ascii="Times New Roman" w:hAnsi="Times New Roman" w:cs="Times New Roman"/>
          <w:color w:val="000000"/>
          <w:sz w:val="28"/>
          <w:szCs w:val="28"/>
          <w:shd w:val="clear" w:color="auto" w:fill="FFFFFF"/>
          <w:lang w:val="ru-RU"/>
        </w:rPr>
        <w:t>Отчет о движении</w:t>
      </w:r>
      <w:r w:rsidRPr="00BD3FDF">
        <w:rPr>
          <w:rFonts w:ascii="Times New Roman" w:hAnsi="Times New Roman" w:cs="Times New Roman"/>
          <w:color w:val="000000"/>
          <w:sz w:val="28"/>
          <w:szCs w:val="28"/>
        </w:rPr>
        <w:t> </w:t>
      </w:r>
      <w:r w:rsidRPr="00F05562">
        <w:rPr>
          <w:rFonts w:ascii="Times New Roman" w:hAnsi="Times New Roman" w:cs="Times New Roman"/>
          <w:color w:val="000000"/>
          <w:sz w:val="28"/>
          <w:szCs w:val="28"/>
          <w:lang w:val="ru-RU"/>
        </w:rPr>
        <w:t>денежных</w:t>
      </w:r>
      <w:r w:rsidRPr="00BD3FDF">
        <w:rPr>
          <w:rFonts w:ascii="Times New Roman" w:hAnsi="Times New Roman" w:cs="Times New Roman"/>
          <w:color w:val="000000"/>
          <w:sz w:val="28"/>
          <w:szCs w:val="28"/>
        </w:rPr>
        <w:t> </w:t>
      </w:r>
      <w:r w:rsidRPr="00F05562">
        <w:rPr>
          <w:rFonts w:ascii="Times New Roman" w:hAnsi="Times New Roman" w:cs="Times New Roman"/>
          <w:color w:val="000000"/>
          <w:sz w:val="28"/>
          <w:szCs w:val="28"/>
          <w:lang w:val="ru-RU"/>
        </w:rPr>
        <w:t>средств».</w:t>
      </w:r>
    </w:p>
    <w:p w:rsidR="00F05562" w:rsidRPr="00F05562" w:rsidRDefault="00603A7F" w:rsidP="00F05562">
      <w:pPr>
        <w:jc w:val="both"/>
        <w:rPr>
          <w:rFonts w:ascii="Times New Roman" w:hAnsi="Times New Roman" w:cs="Times New Roman"/>
          <w:color w:val="000000"/>
          <w:sz w:val="28"/>
          <w:szCs w:val="28"/>
          <w:lang w:val="ru-RU"/>
        </w:rPr>
      </w:pPr>
      <w:r w:rsidRPr="00F64FDE">
        <w:rPr>
          <w:rFonts w:ascii="Times New Roman" w:hAnsi="Times New Roman" w:cs="Times New Roman"/>
          <w:color w:val="000000"/>
          <w:sz w:val="28"/>
          <w:szCs w:val="28"/>
          <w:lang w:val="ru-RU"/>
        </w:rPr>
        <w:t>3</w:t>
      </w:r>
      <w:r w:rsidR="009E40D5">
        <w:rPr>
          <w:rFonts w:ascii="Times New Roman" w:hAnsi="Times New Roman" w:cs="Times New Roman"/>
          <w:color w:val="000000"/>
          <w:sz w:val="28"/>
          <w:szCs w:val="28"/>
          <w:lang w:val="ru-RU"/>
        </w:rPr>
        <w:t>0</w:t>
      </w:r>
      <w:r w:rsidRPr="00F64FDE">
        <w:rPr>
          <w:rFonts w:ascii="Times New Roman" w:hAnsi="Times New Roman" w:cs="Times New Roman"/>
          <w:color w:val="000000"/>
          <w:sz w:val="28"/>
          <w:szCs w:val="28"/>
          <w:lang w:val="ru-RU"/>
        </w:rPr>
        <w:t xml:space="preserve">. </w:t>
      </w:r>
      <w:r w:rsidR="00F05562" w:rsidRPr="00F05562">
        <w:rPr>
          <w:rFonts w:ascii="Times New Roman" w:hAnsi="Times New Roman" w:cs="Times New Roman"/>
          <w:bCs/>
          <w:iCs/>
          <w:color w:val="000000"/>
          <w:sz w:val="28"/>
          <w:szCs w:val="28"/>
          <w:lang w:val="ru-RU"/>
        </w:rPr>
        <w:t xml:space="preserve">Бюджетная отчетность формируется и хранится в виде электронного документа в информационной системе </w:t>
      </w:r>
      <w:proofErr w:type="spellStart"/>
      <w:r w:rsidR="00F05562" w:rsidRPr="00F05562">
        <w:rPr>
          <w:rFonts w:ascii="Times New Roman" w:hAnsi="Times New Roman" w:cs="Times New Roman"/>
          <w:bCs/>
          <w:iCs/>
          <w:color w:val="000000"/>
          <w:sz w:val="28"/>
          <w:szCs w:val="28"/>
          <w:lang w:val="ru-RU"/>
        </w:rPr>
        <w:t>Свод-Смарт</w:t>
      </w:r>
      <w:proofErr w:type="spellEnd"/>
      <w:r w:rsidR="00F05562" w:rsidRPr="00F05562">
        <w:rPr>
          <w:rFonts w:ascii="Times New Roman" w:hAnsi="Times New Roman" w:cs="Times New Roman"/>
          <w:bCs/>
          <w:iCs/>
          <w:color w:val="000000"/>
          <w:sz w:val="28"/>
          <w:szCs w:val="28"/>
          <w:lang w:val="ru-RU"/>
        </w:rPr>
        <w:t>. Бумажная копия комплекта отчетности хранится у начальника отдела бухгалтерского учета и отчетности.</w:t>
      </w:r>
    </w:p>
    <w:p w:rsidR="00F05562" w:rsidRPr="00F05562" w:rsidRDefault="00F05562" w:rsidP="00F05562">
      <w:pPr>
        <w:jc w:val="both"/>
        <w:rPr>
          <w:rFonts w:ascii="Times New Roman" w:hAnsi="Times New Roman" w:cs="Times New Roman"/>
          <w:color w:val="000000"/>
          <w:sz w:val="28"/>
          <w:szCs w:val="28"/>
          <w:lang w:val="ru-RU"/>
        </w:rPr>
      </w:pPr>
      <w:r w:rsidRPr="00F05562">
        <w:rPr>
          <w:rFonts w:ascii="Times New Roman" w:hAnsi="Times New Roman" w:cs="Times New Roman"/>
          <w:color w:val="000000"/>
          <w:sz w:val="28"/>
          <w:szCs w:val="28"/>
          <w:lang w:val="ru-RU"/>
        </w:rPr>
        <w:t>Основание: часть 7.1 статьи 13 Закона от 06.12.2011 №</w:t>
      </w:r>
      <w:r w:rsidRPr="00BD3FDF">
        <w:rPr>
          <w:rFonts w:ascii="Times New Roman" w:hAnsi="Times New Roman" w:cs="Times New Roman"/>
          <w:color w:val="000000"/>
          <w:sz w:val="28"/>
          <w:szCs w:val="28"/>
        </w:rPr>
        <w:t> </w:t>
      </w:r>
      <w:r w:rsidRPr="00F05562">
        <w:rPr>
          <w:rFonts w:ascii="Times New Roman" w:hAnsi="Times New Roman" w:cs="Times New Roman"/>
          <w:color w:val="000000"/>
          <w:sz w:val="28"/>
          <w:szCs w:val="28"/>
          <w:lang w:val="ru-RU"/>
        </w:rPr>
        <w:t xml:space="preserve">402-ФЗ. </w:t>
      </w:r>
    </w:p>
    <w:p w:rsidR="009E503F" w:rsidRDefault="00603A7F" w:rsidP="00F64FDE">
      <w:pPr>
        <w:jc w:val="both"/>
        <w:rPr>
          <w:rFonts w:ascii="Times New Roman" w:hAnsi="Times New Roman" w:cs="Times New Roman"/>
          <w:b/>
          <w:bCs/>
          <w:color w:val="000000"/>
          <w:sz w:val="28"/>
          <w:szCs w:val="28"/>
          <w:lang w:val="ru-RU"/>
        </w:rPr>
      </w:pPr>
      <w:r w:rsidRPr="00F64FDE">
        <w:rPr>
          <w:rFonts w:ascii="Times New Roman" w:hAnsi="Times New Roman" w:cs="Times New Roman"/>
          <w:b/>
          <w:bCs/>
          <w:color w:val="000000"/>
          <w:sz w:val="28"/>
          <w:szCs w:val="28"/>
          <w:lang w:val="ru-RU"/>
        </w:rPr>
        <w:t>Отдельными</w:t>
      </w:r>
      <w:r w:rsidRPr="00F64FDE">
        <w:rPr>
          <w:rFonts w:ascii="Times New Roman" w:hAnsi="Times New Roman" w:cs="Times New Roman"/>
          <w:b/>
          <w:bCs/>
          <w:color w:val="000000"/>
          <w:sz w:val="28"/>
          <w:szCs w:val="28"/>
        </w:rPr>
        <w:t> </w:t>
      </w:r>
      <w:r w:rsidRPr="00F64FDE">
        <w:rPr>
          <w:rFonts w:ascii="Times New Roman" w:hAnsi="Times New Roman" w:cs="Times New Roman"/>
          <w:b/>
          <w:bCs/>
          <w:color w:val="000000"/>
          <w:sz w:val="28"/>
          <w:szCs w:val="28"/>
          <w:lang w:val="ru-RU"/>
        </w:rPr>
        <w:t>приложениями</w:t>
      </w:r>
      <w:r w:rsidRPr="00F64FDE">
        <w:rPr>
          <w:rFonts w:ascii="Times New Roman" w:hAnsi="Times New Roman" w:cs="Times New Roman"/>
          <w:b/>
          <w:bCs/>
          <w:color w:val="000000"/>
          <w:sz w:val="28"/>
          <w:szCs w:val="28"/>
        </w:rPr>
        <w:t> </w:t>
      </w:r>
      <w:r w:rsidRPr="00F64FDE">
        <w:rPr>
          <w:rFonts w:ascii="Times New Roman" w:hAnsi="Times New Roman" w:cs="Times New Roman"/>
          <w:b/>
          <w:bCs/>
          <w:color w:val="000000"/>
          <w:sz w:val="28"/>
          <w:szCs w:val="28"/>
          <w:lang w:val="ru-RU"/>
        </w:rPr>
        <w:t>к</w:t>
      </w:r>
      <w:r w:rsidRPr="00F64FDE">
        <w:rPr>
          <w:rFonts w:ascii="Times New Roman" w:hAnsi="Times New Roman" w:cs="Times New Roman"/>
          <w:b/>
          <w:bCs/>
          <w:color w:val="000000"/>
          <w:sz w:val="28"/>
          <w:szCs w:val="28"/>
        </w:rPr>
        <w:t> </w:t>
      </w:r>
      <w:r w:rsidRPr="00F64FDE">
        <w:rPr>
          <w:rFonts w:ascii="Times New Roman" w:hAnsi="Times New Roman" w:cs="Times New Roman"/>
          <w:b/>
          <w:bCs/>
          <w:color w:val="000000"/>
          <w:sz w:val="28"/>
          <w:szCs w:val="28"/>
          <w:lang w:val="ru-RU"/>
        </w:rPr>
        <w:t>учетной</w:t>
      </w:r>
      <w:r w:rsidRPr="00F64FDE">
        <w:rPr>
          <w:rFonts w:ascii="Times New Roman" w:hAnsi="Times New Roman" w:cs="Times New Roman"/>
          <w:b/>
          <w:bCs/>
          <w:color w:val="000000"/>
          <w:sz w:val="28"/>
          <w:szCs w:val="28"/>
        </w:rPr>
        <w:t> </w:t>
      </w:r>
      <w:r w:rsidRPr="00F64FDE">
        <w:rPr>
          <w:rFonts w:ascii="Times New Roman" w:hAnsi="Times New Roman" w:cs="Times New Roman"/>
          <w:b/>
          <w:bCs/>
          <w:color w:val="000000"/>
          <w:sz w:val="28"/>
          <w:szCs w:val="28"/>
          <w:lang w:val="ru-RU"/>
        </w:rPr>
        <w:t>политике</w:t>
      </w:r>
      <w:r w:rsidRPr="00F64FDE">
        <w:rPr>
          <w:rFonts w:ascii="Times New Roman" w:hAnsi="Times New Roman" w:cs="Times New Roman"/>
          <w:b/>
          <w:bCs/>
          <w:color w:val="000000"/>
          <w:sz w:val="28"/>
          <w:szCs w:val="28"/>
        </w:rPr>
        <w:t> </w:t>
      </w:r>
      <w:r w:rsidRPr="00F64FDE">
        <w:rPr>
          <w:rFonts w:ascii="Times New Roman" w:hAnsi="Times New Roman" w:cs="Times New Roman"/>
          <w:b/>
          <w:bCs/>
          <w:color w:val="000000"/>
          <w:sz w:val="28"/>
          <w:szCs w:val="28"/>
          <w:lang w:val="ru-RU"/>
        </w:rPr>
        <w:t>оформлены:</w:t>
      </w:r>
    </w:p>
    <w:p w:rsidR="00F05562" w:rsidRDefault="00F05562" w:rsidP="00F64FDE">
      <w:pPr>
        <w:jc w:val="both"/>
        <w:rPr>
          <w:rFonts w:ascii="Times New Roman" w:hAnsi="Times New Roman" w:cs="Times New Roman"/>
          <w:b/>
          <w:bCs/>
          <w:color w:val="000000"/>
          <w:sz w:val="28"/>
          <w:szCs w:val="28"/>
          <w:lang w:val="ru-RU"/>
        </w:rPr>
      </w:pPr>
    </w:p>
    <w:tbl>
      <w:tblPr>
        <w:tblStyle w:val="a4"/>
        <w:tblW w:w="0" w:type="auto"/>
        <w:tblLook w:val="04A0"/>
      </w:tblPr>
      <w:tblGrid>
        <w:gridCol w:w="1523"/>
        <w:gridCol w:w="7720"/>
      </w:tblGrid>
      <w:tr w:rsidR="00F05562" w:rsidRPr="000B7703" w:rsidTr="0038389F">
        <w:tc>
          <w:tcPr>
            <w:tcW w:w="1526" w:type="dxa"/>
          </w:tcPr>
          <w:p w:rsidR="00F05562" w:rsidRPr="000B7703" w:rsidRDefault="00F05562" w:rsidP="0038389F">
            <w:pPr>
              <w:jc w:val="center"/>
              <w:rPr>
                <w:rFonts w:ascii="Times New Roman" w:hAnsi="Times New Roman" w:cs="Times New Roman"/>
                <w:sz w:val="24"/>
                <w:szCs w:val="24"/>
              </w:rPr>
            </w:pPr>
            <w:r w:rsidRPr="000B7703">
              <w:rPr>
                <w:rFonts w:ascii="Times New Roman" w:hAnsi="Times New Roman" w:cs="Times New Roman"/>
                <w:sz w:val="24"/>
                <w:szCs w:val="24"/>
              </w:rPr>
              <w:t>№ приложения</w:t>
            </w:r>
          </w:p>
        </w:tc>
        <w:tc>
          <w:tcPr>
            <w:tcW w:w="8045" w:type="dxa"/>
          </w:tcPr>
          <w:p w:rsidR="00F05562" w:rsidRPr="000B7703" w:rsidRDefault="00F05562" w:rsidP="0038389F">
            <w:pPr>
              <w:jc w:val="center"/>
              <w:rPr>
                <w:rFonts w:ascii="Times New Roman" w:hAnsi="Times New Roman" w:cs="Times New Roman"/>
                <w:sz w:val="24"/>
                <w:szCs w:val="24"/>
              </w:rPr>
            </w:pPr>
            <w:r>
              <w:rPr>
                <w:rFonts w:ascii="Times New Roman" w:hAnsi="Times New Roman" w:cs="Times New Roman"/>
                <w:sz w:val="24"/>
                <w:szCs w:val="24"/>
              </w:rPr>
              <w:t>Название приложения</w:t>
            </w:r>
          </w:p>
        </w:tc>
      </w:tr>
      <w:tr w:rsidR="00F05562" w:rsidRPr="00325DA9" w:rsidTr="0038389F">
        <w:tc>
          <w:tcPr>
            <w:tcW w:w="1526" w:type="dxa"/>
          </w:tcPr>
          <w:p w:rsidR="00F05562" w:rsidRPr="000B7703" w:rsidRDefault="00F05562" w:rsidP="0038389F">
            <w:pPr>
              <w:jc w:val="center"/>
              <w:rPr>
                <w:rFonts w:ascii="Times New Roman" w:hAnsi="Times New Roman" w:cs="Times New Roman"/>
                <w:sz w:val="24"/>
                <w:szCs w:val="24"/>
              </w:rPr>
            </w:pPr>
            <w:r>
              <w:rPr>
                <w:rFonts w:ascii="Times New Roman" w:hAnsi="Times New Roman" w:cs="Times New Roman"/>
                <w:sz w:val="24"/>
                <w:szCs w:val="24"/>
              </w:rPr>
              <w:t>1.</w:t>
            </w:r>
          </w:p>
        </w:tc>
        <w:tc>
          <w:tcPr>
            <w:tcW w:w="8045" w:type="dxa"/>
          </w:tcPr>
          <w:p w:rsidR="00F05562" w:rsidRPr="000B7703" w:rsidRDefault="00F05562" w:rsidP="0038389F">
            <w:pPr>
              <w:rPr>
                <w:rFonts w:ascii="Times New Roman" w:hAnsi="Times New Roman" w:cs="Times New Roman"/>
                <w:sz w:val="24"/>
                <w:szCs w:val="24"/>
              </w:rPr>
            </w:pPr>
            <w:r>
              <w:rPr>
                <w:rFonts w:ascii="Times New Roman" w:hAnsi="Times New Roman" w:cs="Times New Roman"/>
                <w:sz w:val="24"/>
                <w:szCs w:val="24"/>
              </w:rPr>
              <w:t>Учетная политика для целей бюджетного учета</w:t>
            </w:r>
          </w:p>
        </w:tc>
      </w:tr>
      <w:tr w:rsidR="00F05562" w:rsidRPr="00325DA9" w:rsidTr="0038389F">
        <w:tc>
          <w:tcPr>
            <w:tcW w:w="1526" w:type="dxa"/>
          </w:tcPr>
          <w:p w:rsidR="00F05562" w:rsidRPr="000B7703" w:rsidRDefault="00F05562" w:rsidP="0038389F">
            <w:pPr>
              <w:jc w:val="center"/>
              <w:rPr>
                <w:rFonts w:ascii="Times New Roman" w:hAnsi="Times New Roman" w:cs="Times New Roman"/>
                <w:sz w:val="24"/>
                <w:szCs w:val="24"/>
              </w:rPr>
            </w:pPr>
            <w:r>
              <w:rPr>
                <w:rFonts w:ascii="Times New Roman" w:hAnsi="Times New Roman" w:cs="Times New Roman"/>
                <w:sz w:val="24"/>
                <w:szCs w:val="24"/>
              </w:rPr>
              <w:t>2.</w:t>
            </w:r>
          </w:p>
        </w:tc>
        <w:tc>
          <w:tcPr>
            <w:tcW w:w="8045" w:type="dxa"/>
          </w:tcPr>
          <w:p w:rsidR="00F05562" w:rsidRPr="000B7703" w:rsidRDefault="00F05562" w:rsidP="0038389F">
            <w:pPr>
              <w:rPr>
                <w:rFonts w:ascii="Times New Roman" w:hAnsi="Times New Roman" w:cs="Times New Roman"/>
                <w:sz w:val="24"/>
                <w:szCs w:val="24"/>
              </w:rPr>
            </w:pPr>
            <w:r>
              <w:rPr>
                <w:rFonts w:ascii="Times New Roman" w:hAnsi="Times New Roman" w:cs="Times New Roman"/>
                <w:sz w:val="24"/>
                <w:szCs w:val="24"/>
              </w:rPr>
              <w:t>Состав постоянно действующей комиссии по поступлению и выбытию активов</w:t>
            </w:r>
          </w:p>
        </w:tc>
      </w:tr>
      <w:tr w:rsidR="00F05562" w:rsidRPr="00325DA9" w:rsidTr="0038389F">
        <w:tc>
          <w:tcPr>
            <w:tcW w:w="1526" w:type="dxa"/>
          </w:tcPr>
          <w:p w:rsidR="00F05562" w:rsidRPr="000B7703" w:rsidRDefault="00F05562" w:rsidP="0038389F">
            <w:pPr>
              <w:jc w:val="center"/>
              <w:rPr>
                <w:rFonts w:ascii="Times New Roman" w:hAnsi="Times New Roman" w:cs="Times New Roman"/>
                <w:sz w:val="24"/>
                <w:szCs w:val="24"/>
              </w:rPr>
            </w:pPr>
            <w:r>
              <w:rPr>
                <w:rFonts w:ascii="Times New Roman" w:hAnsi="Times New Roman" w:cs="Times New Roman"/>
                <w:sz w:val="24"/>
                <w:szCs w:val="24"/>
              </w:rPr>
              <w:t>3.</w:t>
            </w:r>
          </w:p>
        </w:tc>
        <w:tc>
          <w:tcPr>
            <w:tcW w:w="8045" w:type="dxa"/>
          </w:tcPr>
          <w:p w:rsidR="00F05562" w:rsidRPr="000B7703" w:rsidRDefault="00F05562" w:rsidP="0038389F">
            <w:pPr>
              <w:rPr>
                <w:rFonts w:ascii="Times New Roman" w:hAnsi="Times New Roman" w:cs="Times New Roman"/>
                <w:sz w:val="24"/>
                <w:szCs w:val="24"/>
              </w:rPr>
            </w:pPr>
            <w:r>
              <w:rPr>
                <w:rFonts w:ascii="Times New Roman" w:hAnsi="Times New Roman" w:cs="Times New Roman"/>
                <w:sz w:val="24"/>
                <w:szCs w:val="24"/>
              </w:rPr>
              <w:t>Положение о комиссии по поступлению и выбытию активов</w:t>
            </w:r>
          </w:p>
        </w:tc>
      </w:tr>
      <w:tr w:rsidR="00F05562" w:rsidRPr="000B7703" w:rsidTr="0038389F">
        <w:tc>
          <w:tcPr>
            <w:tcW w:w="1526" w:type="dxa"/>
          </w:tcPr>
          <w:p w:rsidR="00F05562" w:rsidRPr="000B7703" w:rsidRDefault="00F05562" w:rsidP="0038389F">
            <w:pPr>
              <w:jc w:val="center"/>
              <w:rPr>
                <w:rFonts w:ascii="Times New Roman" w:hAnsi="Times New Roman" w:cs="Times New Roman"/>
                <w:sz w:val="24"/>
                <w:szCs w:val="24"/>
              </w:rPr>
            </w:pPr>
            <w:r>
              <w:rPr>
                <w:rFonts w:ascii="Times New Roman" w:hAnsi="Times New Roman" w:cs="Times New Roman"/>
                <w:sz w:val="24"/>
                <w:szCs w:val="24"/>
              </w:rPr>
              <w:t>4.</w:t>
            </w:r>
          </w:p>
        </w:tc>
        <w:tc>
          <w:tcPr>
            <w:tcW w:w="8045" w:type="dxa"/>
          </w:tcPr>
          <w:p w:rsidR="00F05562" w:rsidRPr="000B7703" w:rsidRDefault="00F05562" w:rsidP="0038389F">
            <w:pPr>
              <w:rPr>
                <w:rFonts w:ascii="Times New Roman" w:hAnsi="Times New Roman" w:cs="Times New Roman"/>
                <w:sz w:val="24"/>
                <w:szCs w:val="24"/>
              </w:rPr>
            </w:pPr>
            <w:r>
              <w:rPr>
                <w:rFonts w:ascii="Times New Roman" w:hAnsi="Times New Roman" w:cs="Times New Roman"/>
                <w:sz w:val="24"/>
                <w:szCs w:val="24"/>
              </w:rPr>
              <w:t>Состав инвентаризационной комиссии</w:t>
            </w:r>
          </w:p>
        </w:tc>
      </w:tr>
      <w:tr w:rsidR="00F05562" w:rsidRPr="00325DA9" w:rsidTr="0038389F">
        <w:tc>
          <w:tcPr>
            <w:tcW w:w="1526" w:type="dxa"/>
          </w:tcPr>
          <w:p w:rsidR="00F05562" w:rsidRPr="000B7703" w:rsidRDefault="00F05562" w:rsidP="0038389F">
            <w:pPr>
              <w:jc w:val="center"/>
              <w:rPr>
                <w:rFonts w:ascii="Times New Roman" w:hAnsi="Times New Roman" w:cs="Times New Roman"/>
                <w:sz w:val="24"/>
                <w:szCs w:val="24"/>
              </w:rPr>
            </w:pPr>
            <w:r>
              <w:rPr>
                <w:rFonts w:ascii="Times New Roman" w:hAnsi="Times New Roman" w:cs="Times New Roman"/>
                <w:sz w:val="24"/>
                <w:szCs w:val="24"/>
              </w:rPr>
              <w:t>5.</w:t>
            </w:r>
          </w:p>
        </w:tc>
        <w:tc>
          <w:tcPr>
            <w:tcW w:w="8045" w:type="dxa"/>
          </w:tcPr>
          <w:p w:rsidR="00F05562" w:rsidRPr="000B7703" w:rsidRDefault="00F05562" w:rsidP="0038389F">
            <w:pPr>
              <w:rPr>
                <w:rFonts w:ascii="Times New Roman" w:hAnsi="Times New Roman" w:cs="Times New Roman"/>
                <w:sz w:val="24"/>
                <w:szCs w:val="24"/>
              </w:rPr>
            </w:pPr>
            <w:r>
              <w:rPr>
                <w:rFonts w:ascii="Times New Roman" w:hAnsi="Times New Roman" w:cs="Times New Roman"/>
                <w:sz w:val="24"/>
                <w:szCs w:val="24"/>
              </w:rPr>
              <w:t>Порядок проведения инвентаризации активов и обязательств</w:t>
            </w:r>
          </w:p>
        </w:tc>
      </w:tr>
      <w:tr w:rsidR="00F05562" w:rsidRPr="00325DA9" w:rsidTr="0038389F">
        <w:tc>
          <w:tcPr>
            <w:tcW w:w="1526" w:type="dxa"/>
          </w:tcPr>
          <w:p w:rsidR="00F05562" w:rsidRPr="000B7703" w:rsidRDefault="00F05562" w:rsidP="0038389F">
            <w:pPr>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8045" w:type="dxa"/>
          </w:tcPr>
          <w:p w:rsidR="00F05562" w:rsidRPr="000B7703" w:rsidRDefault="00F05562" w:rsidP="0038389F">
            <w:pPr>
              <w:rPr>
                <w:rFonts w:ascii="Times New Roman" w:hAnsi="Times New Roman" w:cs="Times New Roman"/>
                <w:sz w:val="24"/>
                <w:szCs w:val="24"/>
              </w:rPr>
            </w:pPr>
            <w:r>
              <w:rPr>
                <w:rFonts w:ascii="Times New Roman" w:hAnsi="Times New Roman" w:cs="Times New Roman"/>
                <w:sz w:val="24"/>
                <w:szCs w:val="24"/>
              </w:rPr>
              <w:t>Акт инвентаризации резервов предстоящих расходов</w:t>
            </w:r>
          </w:p>
        </w:tc>
      </w:tr>
      <w:tr w:rsidR="00F05562" w:rsidRPr="00325DA9" w:rsidTr="0038389F">
        <w:tc>
          <w:tcPr>
            <w:tcW w:w="1526" w:type="dxa"/>
          </w:tcPr>
          <w:p w:rsidR="00F05562" w:rsidRPr="000B7703" w:rsidRDefault="00F05562" w:rsidP="0038389F">
            <w:pPr>
              <w:jc w:val="center"/>
              <w:rPr>
                <w:rFonts w:ascii="Times New Roman" w:hAnsi="Times New Roman" w:cs="Times New Roman"/>
                <w:sz w:val="24"/>
                <w:szCs w:val="24"/>
              </w:rPr>
            </w:pPr>
            <w:r>
              <w:rPr>
                <w:rFonts w:ascii="Times New Roman" w:hAnsi="Times New Roman" w:cs="Times New Roman"/>
                <w:sz w:val="24"/>
                <w:szCs w:val="24"/>
              </w:rPr>
              <w:t>7.</w:t>
            </w:r>
          </w:p>
        </w:tc>
        <w:tc>
          <w:tcPr>
            <w:tcW w:w="8045" w:type="dxa"/>
          </w:tcPr>
          <w:p w:rsidR="00F05562" w:rsidRPr="000B7703" w:rsidRDefault="00F05562" w:rsidP="0038389F">
            <w:pPr>
              <w:rPr>
                <w:rFonts w:ascii="Times New Roman" w:hAnsi="Times New Roman" w:cs="Times New Roman"/>
                <w:sz w:val="24"/>
                <w:szCs w:val="24"/>
              </w:rPr>
            </w:pPr>
            <w:r>
              <w:rPr>
                <w:rFonts w:ascii="Times New Roman" w:hAnsi="Times New Roman" w:cs="Times New Roman"/>
                <w:sz w:val="24"/>
                <w:szCs w:val="24"/>
              </w:rPr>
              <w:t>Акт инвентаризации доходов будущих периодов</w:t>
            </w:r>
          </w:p>
        </w:tc>
      </w:tr>
      <w:tr w:rsidR="00F05562" w:rsidRPr="00325DA9" w:rsidTr="0038389F">
        <w:tc>
          <w:tcPr>
            <w:tcW w:w="1526" w:type="dxa"/>
          </w:tcPr>
          <w:p w:rsidR="00F05562" w:rsidRDefault="00F05562" w:rsidP="0038389F">
            <w:pPr>
              <w:jc w:val="center"/>
              <w:rPr>
                <w:rFonts w:ascii="Times New Roman" w:hAnsi="Times New Roman" w:cs="Times New Roman"/>
                <w:sz w:val="24"/>
                <w:szCs w:val="24"/>
              </w:rPr>
            </w:pPr>
            <w:r>
              <w:rPr>
                <w:rFonts w:ascii="Times New Roman" w:hAnsi="Times New Roman" w:cs="Times New Roman"/>
                <w:sz w:val="24"/>
                <w:szCs w:val="24"/>
              </w:rPr>
              <w:t>8.</w:t>
            </w:r>
          </w:p>
        </w:tc>
        <w:tc>
          <w:tcPr>
            <w:tcW w:w="8045" w:type="dxa"/>
          </w:tcPr>
          <w:p w:rsidR="00F05562" w:rsidRDefault="00F05562" w:rsidP="0038389F">
            <w:pPr>
              <w:rPr>
                <w:rFonts w:ascii="Times New Roman" w:hAnsi="Times New Roman" w:cs="Times New Roman"/>
                <w:sz w:val="24"/>
                <w:szCs w:val="24"/>
              </w:rPr>
            </w:pPr>
            <w:r>
              <w:rPr>
                <w:rFonts w:ascii="Times New Roman" w:hAnsi="Times New Roman" w:cs="Times New Roman"/>
                <w:sz w:val="24"/>
                <w:szCs w:val="24"/>
              </w:rPr>
              <w:t>Перечень лиц имеющих право подписи</w:t>
            </w:r>
          </w:p>
        </w:tc>
      </w:tr>
      <w:tr w:rsidR="00F05562" w:rsidRPr="00325DA9" w:rsidTr="0038389F">
        <w:tc>
          <w:tcPr>
            <w:tcW w:w="1526" w:type="dxa"/>
          </w:tcPr>
          <w:p w:rsidR="00F05562" w:rsidRDefault="00F05562" w:rsidP="0038389F">
            <w:pPr>
              <w:jc w:val="center"/>
              <w:rPr>
                <w:rFonts w:ascii="Times New Roman" w:hAnsi="Times New Roman" w:cs="Times New Roman"/>
                <w:sz w:val="24"/>
                <w:szCs w:val="24"/>
              </w:rPr>
            </w:pPr>
            <w:r>
              <w:rPr>
                <w:rFonts w:ascii="Times New Roman" w:hAnsi="Times New Roman" w:cs="Times New Roman"/>
                <w:sz w:val="24"/>
                <w:szCs w:val="24"/>
              </w:rPr>
              <w:t>9.</w:t>
            </w:r>
          </w:p>
        </w:tc>
        <w:tc>
          <w:tcPr>
            <w:tcW w:w="8045" w:type="dxa"/>
          </w:tcPr>
          <w:p w:rsidR="00F05562" w:rsidRDefault="00F05562" w:rsidP="0038389F">
            <w:pPr>
              <w:rPr>
                <w:rFonts w:ascii="Times New Roman" w:hAnsi="Times New Roman" w:cs="Times New Roman"/>
                <w:sz w:val="24"/>
                <w:szCs w:val="24"/>
              </w:rPr>
            </w:pPr>
            <w:r>
              <w:rPr>
                <w:rFonts w:ascii="Times New Roman" w:hAnsi="Times New Roman" w:cs="Times New Roman"/>
                <w:sz w:val="24"/>
                <w:szCs w:val="24"/>
              </w:rPr>
              <w:t>Состав комиссии по проверке показаний спидометра</w:t>
            </w:r>
          </w:p>
        </w:tc>
      </w:tr>
      <w:tr w:rsidR="00F05562" w:rsidRPr="00325DA9" w:rsidTr="0038389F">
        <w:tc>
          <w:tcPr>
            <w:tcW w:w="1526" w:type="dxa"/>
          </w:tcPr>
          <w:p w:rsidR="00F05562" w:rsidRDefault="00F05562" w:rsidP="0038389F">
            <w:pPr>
              <w:jc w:val="center"/>
              <w:rPr>
                <w:rFonts w:ascii="Times New Roman" w:hAnsi="Times New Roman" w:cs="Times New Roman"/>
                <w:sz w:val="24"/>
                <w:szCs w:val="24"/>
              </w:rPr>
            </w:pPr>
            <w:r>
              <w:rPr>
                <w:rFonts w:ascii="Times New Roman" w:hAnsi="Times New Roman" w:cs="Times New Roman"/>
                <w:sz w:val="24"/>
                <w:szCs w:val="24"/>
              </w:rPr>
              <w:t>10.</w:t>
            </w:r>
          </w:p>
        </w:tc>
        <w:tc>
          <w:tcPr>
            <w:tcW w:w="8045" w:type="dxa"/>
          </w:tcPr>
          <w:p w:rsidR="00F05562" w:rsidRDefault="00F05562" w:rsidP="0038389F">
            <w:pPr>
              <w:rPr>
                <w:rFonts w:ascii="Times New Roman" w:hAnsi="Times New Roman" w:cs="Times New Roman"/>
                <w:sz w:val="24"/>
                <w:szCs w:val="24"/>
              </w:rPr>
            </w:pPr>
            <w:r>
              <w:rPr>
                <w:rFonts w:ascii="Times New Roman" w:hAnsi="Times New Roman" w:cs="Times New Roman"/>
                <w:sz w:val="24"/>
                <w:szCs w:val="24"/>
              </w:rPr>
              <w:t xml:space="preserve">Перечень </w:t>
            </w:r>
            <w:proofErr w:type="spellStart"/>
            <w:r>
              <w:rPr>
                <w:rFonts w:ascii="Times New Roman" w:hAnsi="Times New Roman" w:cs="Times New Roman"/>
                <w:sz w:val="24"/>
                <w:szCs w:val="24"/>
              </w:rPr>
              <w:t>неуфицированных</w:t>
            </w:r>
            <w:proofErr w:type="spellEnd"/>
            <w:r>
              <w:rPr>
                <w:rFonts w:ascii="Times New Roman" w:hAnsi="Times New Roman" w:cs="Times New Roman"/>
                <w:sz w:val="24"/>
                <w:szCs w:val="24"/>
              </w:rPr>
              <w:t xml:space="preserve"> форм первичных документов</w:t>
            </w:r>
          </w:p>
        </w:tc>
      </w:tr>
      <w:tr w:rsidR="00F05562" w:rsidTr="0038389F">
        <w:tc>
          <w:tcPr>
            <w:tcW w:w="1526" w:type="dxa"/>
          </w:tcPr>
          <w:p w:rsidR="00F05562" w:rsidRDefault="00F05562" w:rsidP="0038389F">
            <w:pPr>
              <w:jc w:val="center"/>
              <w:rPr>
                <w:rFonts w:ascii="Times New Roman" w:hAnsi="Times New Roman" w:cs="Times New Roman"/>
                <w:sz w:val="24"/>
                <w:szCs w:val="24"/>
              </w:rPr>
            </w:pPr>
            <w:r>
              <w:rPr>
                <w:rFonts w:ascii="Times New Roman" w:hAnsi="Times New Roman" w:cs="Times New Roman"/>
                <w:sz w:val="24"/>
                <w:szCs w:val="24"/>
              </w:rPr>
              <w:t>11.</w:t>
            </w:r>
          </w:p>
        </w:tc>
        <w:tc>
          <w:tcPr>
            <w:tcW w:w="8045" w:type="dxa"/>
          </w:tcPr>
          <w:p w:rsidR="00F05562" w:rsidRDefault="00F05562" w:rsidP="0038389F">
            <w:pPr>
              <w:rPr>
                <w:rFonts w:ascii="Times New Roman" w:hAnsi="Times New Roman" w:cs="Times New Roman"/>
                <w:sz w:val="24"/>
                <w:szCs w:val="24"/>
              </w:rPr>
            </w:pPr>
            <w:r>
              <w:rPr>
                <w:rFonts w:ascii="Times New Roman" w:hAnsi="Times New Roman" w:cs="Times New Roman"/>
                <w:sz w:val="24"/>
                <w:szCs w:val="24"/>
              </w:rPr>
              <w:t>Номера журналов операций</w:t>
            </w:r>
          </w:p>
        </w:tc>
      </w:tr>
      <w:tr w:rsidR="00F05562" w:rsidRPr="00325DA9" w:rsidTr="0038389F">
        <w:tc>
          <w:tcPr>
            <w:tcW w:w="1526" w:type="dxa"/>
          </w:tcPr>
          <w:p w:rsidR="00F05562" w:rsidRDefault="00F05562" w:rsidP="0038389F">
            <w:pPr>
              <w:jc w:val="center"/>
              <w:rPr>
                <w:rFonts w:ascii="Times New Roman" w:hAnsi="Times New Roman" w:cs="Times New Roman"/>
                <w:sz w:val="24"/>
                <w:szCs w:val="24"/>
              </w:rPr>
            </w:pPr>
            <w:r>
              <w:rPr>
                <w:rFonts w:ascii="Times New Roman" w:hAnsi="Times New Roman" w:cs="Times New Roman"/>
                <w:sz w:val="24"/>
                <w:szCs w:val="24"/>
              </w:rPr>
              <w:t>12.</w:t>
            </w:r>
          </w:p>
        </w:tc>
        <w:tc>
          <w:tcPr>
            <w:tcW w:w="8045" w:type="dxa"/>
          </w:tcPr>
          <w:p w:rsidR="00F05562" w:rsidRDefault="00F05562" w:rsidP="0038389F">
            <w:pPr>
              <w:rPr>
                <w:rFonts w:ascii="Times New Roman" w:hAnsi="Times New Roman" w:cs="Times New Roman"/>
                <w:sz w:val="24"/>
                <w:szCs w:val="24"/>
              </w:rPr>
            </w:pPr>
            <w:r>
              <w:rPr>
                <w:rFonts w:ascii="Times New Roman" w:hAnsi="Times New Roman" w:cs="Times New Roman"/>
                <w:sz w:val="24"/>
                <w:szCs w:val="24"/>
              </w:rPr>
              <w:t xml:space="preserve">Первичные учетные документы к </w:t>
            </w:r>
            <w:proofErr w:type="spellStart"/>
            <w:r>
              <w:rPr>
                <w:rFonts w:ascii="Times New Roman" w:hAnsi="Times New Roman" w:cs="Times New Roman"/>
                <w:sz w:val="24"/>
                <w:szCs w:val="24"/>
              </w:rPr>
              <w:t>журналам-операций</w:t>
            </w:r>
            <w:proofErr w:type="spellEnd"/>
          </w:p>
        </w:tc>
      </w:tr>
      <w:tr w:rsidR="00F05562" w:rsidTr="0038389F">
        <w:tc>
          <w:tcPr>
            <w:tcW w:w="1526" w:type="dxa"/>
          </w:tcPr>
          <w:p w:rsidR="00F05562" w:rsidRDefault="00F05562" w:rsidP="0038389F">
            <w:pPr>
              <w:jc w:val="center"/>
              <w:rPr>
                <w:rFonts w:ascii="Times New Roman" w:hAnsi="Times New Roman" w:cs="Times New Roman"/>
                <w:sz w:val="24"/>
                <w:szCs w:val="24"/>
              </w:rPr>
            </w:pPr>
            <w:r>
              <w:rPr>
                <w:rFonts w:ascii="Times New Roman" w:hAnsi="Times New Roman" w:cs="Times New Roman"/>
                <w:sz w:val="24"/>
                <w:szCs w:val="24"/>
              </w:rPr>
              <w:t>13.</w:t>
            </w:r>
          </w:p>
        </w:tc>
        <w:tc>
          <w:tcPr>
            <w:tcW w:w="8045" w:type="dxa"/>
          </w:tcPr>
          <w:p w:rsidR="00F05562" w:rsidRDefault="00F05562" w:rsidP="0038389F">
            <w:pPr>
              <w:rPr>
                <w:rFonts w:ascii="Times New Roman" w:hAnsi="Times New Roman" w:cs="Times New Roman"/>
                <w:sz w:val="24"/>
                <w:szCs w:val="24"/>
              </w:rPr>
            </w:pPr>
            <w:r>
              <w:rPr>
                <w:rFonts w:ascii="Times New Roman" w:hAnsi="Times New Roman" w:cs="Times New Roman"/>
                <w:sz w:val="24"/>
                <w:szCs w:val="24"/>
              </w:rPr>
              <w:t>Рабочий план счетов</w:t>
            </w:r>
          </w:p>
        </w:tc>
      </w:tr>
      <w:tr w:rsidR="00F05562" w:rsidRPr="00325DA9" w:rsidTr="0038389F">
        <w:tc>
          <w:tcPr>
            <w:tcW w:w="1526" w:type="dxa"/>
          </w:tcPr>
          <w:p w:rsidR="00F05562" w:rsidRDefault="00F05562" w:rsidP="0038389F">
            <w:pPr>
              <w:jc w:val="center"/>
              <w:rPr>
                <w:rFonts w:ascii="Times New Roman" w:hAnsi="Times New Roman" w:cs="Times New Roman"/>
                <w:sz w:val="24"/>
                <w:szCs w:val="24"/>
              </w:rPr>
            </w:pPr>
            <w:r>
              <w:rPr>
                <w:rFonts w:ascii="Times New Roman" w:hAnsi="Times New Roman" w:cs="Times New Roman"/>
                <w:sz w:val="24"/>
                <w:szCs w:val="24"/>
              </w:rPr>
              <w:t>14.</w:t>
            </w:r>
          </w:p>
        </w:tc>
        <w:tc>
          <w:tcPr>
            <w:tcW w:w="8045" w:type="dxa"/>
          </w:tcPr>
          <w:p w:rsidR="00F05562" w:rsidRDefault="00F05562" w:rsidP="0038389F">
            <w:pPr>
              <w:rPr>
                <w:rFonts w:ascii="Times New Roman" w:hAnsi="Times New Roman" w:cs="Times New Roman"/>
                <w:sz w:val="24"/>
                <w:szCs w:val="24"/>
              </w:rPr>
            </w:pPr>
            <w:r>
              <w:rPr>
                <w:rFonts w:ascii="Times New Roman" w:hAnsi="Times New Roman" w:cs="Times New Roman"/>
                <w:sz w:val="24"/>
                <w:szCs w:val="24"/>
              </w:rPr>
              <w:t>Положение о внутреннем финансовом контроле</w:t>
            </w:r>
          </w:p>
        </w:tc>
      </w:tr>
      <w:tr w:rsidR="00F05562" w:rsidRPr="00325DA9" w:rsidTr="0038389F">
        <w:tc>
          <w:tcPr>
            <w:tcW w:w="1526" w:type="dxa"/>
          </w:tcPr>
          <w:p w:rsidR="00F05562" w:rsidRDefault="00F05562" w:rsidP="0038389F">
            <w:pPr>
              <w:jc w:val="center"/>
              <w:rPr>
                <w:rFonts w:ascii="Times New Roman" w:hAnsi="Times New Roman" w:cs="Times New Roman"/>
                <w:sz w:val="24"/>
                <w:szCs w:val="24"/>
              </w:rPr>
            </w:pPr>
            <w:r>
              <w:rPr>
                <w:rFonts w:ascii="Times New Roman" w:hAnsi="Times New Roman" w:cs="Times New Roman"/>
                <w:sz w:val="24"/>
                <w:szCs w:val="24"/>
              </w:rPr>
              <w:t>15.</w:t>
            </w:r>
          </w:p>
        </w:tc>
        <w:tc>
          <w:tcPr>
            <w:tcW w:w="8045" w:type="dxa"/>
          </w:tcPr>
          <w:p w:rsidR="00F05562" w:rsidRDefault="00F05562" w:rsidP="0038389F">
            <w:pPr>
              <w:rPr>
                <w:rFonts w:ascii="Times New Roman" w:hAnsi="Times New Roman" w:cs="Times New Roman"/>
                <w:sz w:val="24"/>
                <w:szCs w:val="24"/>
              </w:rPr>
            </w:pPr>
            <w:r>
              <w:rPr>
                <w:rFonts w:ascii="Times New Roman" w:hAnsi="Times New Roman" w:cs="Times New Roman"/>
                <w:sz w:val="24"/>
                <w:szCs w:val="24"/>
              </w:rPr>
              <w:t>Перечень хозяйственного и производственного инвентаря, который включается в состав основных средств и материалов</w:t>
            </w:r>
          </w:p>
        </w:tc>
      </w:tr>
      <w:tr w:rsidR="00F05562" w:rsidRPr="00325DA9" w:rsidTr="0038389F">
        <w:tc>
          <w:tcPr>
            <w:tcW w:w="1526" w:type="dxa"/>
          </w:tcPr>
          <w:p w:rsidR="00F05562" w:rsidRDefault="00F05562" w:rsidP="0038389F">
            <w:pPr>
              <w:jc w:val="center"/>
              <w:rPr>
                <w:rFonts w:ascii="Times New Roman" w:hAnsi="Times New Roman" w:cs="Times New Roman"/>
                <w:sz w:val="24"/>
                <w:szCs w:val="24"/>
              </w:rPr>
            </w:pPr>
            <w:r>
              <w:rPr>
                <w:rFonts w:ascii="Times New Roman" w:hAnsi="Times New Roman" w:cs="Times New Roman"/>
                <w:sz w:val="24"/>
                <w:szCs w:val="24"/>
              </w:rPr>
              <w:t>16.</w:t>
            </w:r>
          </w:p>
        </w:tc>
        <w:tc>
          <w:tcPr>
            <w:tcW w:w="8045" w:type="dxa"/>
          </w:tcPr>
          <w:p w:rsidR="00F05562" w:rsidRDefault="00F05562" w:rsidP="0038389F">
            <w:pPr>
              <w:rPr>
                <w:rFonts w:ascii="Times New Roman" w:hAnsi="Times New Roman" w:cs="Times New Roman"/>
                <w:sz w:val="24"/>
                <w:szCs w:val="24"/>
              </w:rPr>
            </w:pPr>
            <w:r>
              <w:rPr>
                <w:rFonts w:ascii="Times New Roman" w:hAnsi="Times New Roman" w:cs="Times New Roman"/>
                <w:sz w:val="24"/>
                <w:szCs w:val="24"/>
              </w:rPr>
              <w:t>Положении о признании дебиторской задолженности сомнительной или безнадежной к взысканию</w:t>
            </w:r>
          </w:p>
        </w:tc>
      </w:tr>
      <w:tr w:rsidR="00F05562" w:rsidRPr="00325DA9" w:rsidTr="0038389F">
        <w:tc>
          <w:tcPr>
            <w:tcW w:w="1526" w:type="dxa"/>
          </w:tcPr>
          <w:p w:rsidR="00F05562" w:rsidRDefault="00F05562" w:rsidP="0038389F">
            <w:pPr>
              <w:jc w:val="center"/>
              <w:rPr>
                <w:rFonts w:ascii="Times New Roman" w:hAnsi="Times New Roman" w:cs="Times New Roman"/>
                <w:sz w:val="24"/>
                <w:szCs w:val="24"/>
              </w:rPr>
            </w:pPr>
            <w:r>
              <w:rPr>
                <w:rFonts w:ascii="Times New Roman" w:hAnsi="Times New Roman" w:cs="Times New Roman"/>
                <w:sz w:val="24"/>
                <w:szCs w:val="24"/>
              </w:rPr>
              <w:t>17.</w:t>
            </w:r>
          </w:p>
        </w:tc>
        <w:tc>
          <w:tcPr>
            <w:tcW w:w="8045" w:type="dxa"/>
          </w:tcPr>
          <w:p w:rsidR="00F05562" w:rsidRDefault="00F05562" w:rsidP="0038389F">
            <w:pPr>
              <w:rPr>
                <w:rFonts w:ascii="Times New Roman" w:hAnsi="Times New Roman" w:cs="Times New Roman"/>
                <w:sz w:val="24"/>
                <w:szCs w:val="24"/>
              </w:rPr>
            </w:pPr>
            <w:r>
              <w:rPr>
                <w:rFonts w:ascii="Times New Roman" w:hAnsi="Times New Roman" w:cs="Times New Roman"/>
                <w:sz w:val="24"/>
                <w:szCs w:val="24"/>
              </w:rPr>
              <w:t>Положение о признании кредиторской задолженности невостребованной</w:t>
            </w:r>
          </w:p>
        </w:tc>
      </w:tr>
      <w:tr w:rsidR="00F05562" w:rsidRPr="00325DA9" w:rsidTr="0038389F">
        <w:tc>
          <w:tcPr>
            <w:tcW w:w="1526" w:type="dxa"/>
          </w:tcPr>
          <w:p w:rsidR="00F05562" w:rsidRDefault="00F05562" w:rsidP="0038389F">
            <w:pPr>
              <w:jc w:val="center"/>
              <w:rPr>
                <w:rFonts w:ascii="Times New Roman" w:hAnsi="Times New Roman" w:cs="Times New Roman"/>
                <w:sz w:val="24"/>
                <w:szCs w:val="24"/>
              </w:rPr>
            </w:pPr>
            <w:r>
              <w:rPr>
                <w:rFonts w:ascii="Times New Roman" w:hAnsi="Times New Roman" w:cs="Times New Roman"/>
                <w:sz w:val="24"/>
                <w:szCs w:val="24"/>
              </w:rPr>
              <w:t>18.</w:t>
            </w:r>
          </w:p>
        </w:tc>
        <w:tc>
          <w:tcPr>
            <w:tcW w:w="8045" w:type="dxa"/>
          </w:tcPr>
          <w:p w:rsidR="00F05562" w:rsidRDefault="00F05562" w:rsidP="0038389F">
            <w:pPr>
              <w:rPr>
                <w:rFonts w:ascii="Times New Roman" w:hAnsi="Times New Roman" w:cs="Times New Roman"/>
                <w:sz w:val="24"/>
                <w:szCs w:val="24"/>
              </w:rPr>
            </w:pPr>
            <w:r>
              <w:rPr>
                <w:rFonts w:ascii="Times New Roman" w:hAnsi="Times New Roman" w:cs="Times New Roman"/>
                <w:sz w:val="24"/>
                <w:szCs w:val="24"/>
              </w:rPr>
              <w:t>Порядок расчета резерва предстоящих расходов по выплатам персоналу</w:t>
            </w:r>
          </w:p>
        </w:tc>
      </w:tr>
      <w:tr w:rsidR="00F05562" w:rsidTr="0038389F">
        <w:tc>
          <w:tcPr>
            <w:tcW w:w="1526" w:type="dxa"/>
          </w:tcPr>
          <w:p w:rsidR="00F05562" w:rsidRDefault="00F05562" w:rsidP="0038389F">
            <w:pPr>
              <w:jc w:val="center"/>
              <w:rPr>
                <w:rFonts w:ascii="Times New Roman" w:hAnsi="Times New Roman" w:cs="Times New Roman"/>
                <w:sz w:val="24"/>
                <w:szCs w:val="24"/>
              </w:rPr>
            </w:pPr>
            <w:r>
              <w:rPr>
                <w:rFonts w:ascii="Times New Roman" w:hAnsi="Times New Roman" w:cs="Times New Roman"/>
                <w:sz w:val="24"/>
                <w:szCs w:val="24"/>
              </w:rPr>
              <w:t>19.</w:t>
            </w:r>
          </w:p>
        </w:tc>
        <w:tc>
          <w:tcPr>
            <w:tcW w:w="8045" w:type="dxa"/>
          </w:tcPr>
          <w:p w:rsidR="00F05562" w:rsidRDefault="00F05562" w:rsidP="0038389F">
            <w:pPr>
              <w:rPr>
                <w:rFonts w:ascii="Times New Roman" w:hAnsi="Times New Roman" w:cs="Times New Roman"/>
                <w:sz w:val="24"/>
                <w:szCs w:val="24"/>
              </w:rPr>
            </w:pPr>
            <w:r>
              <w:rPr>
                <w:rFonts w:ascii="Times New Roman" w:hAnsi="Times New Roman" w:cs="Times New Roman"/>
                <w:sz w:val="24"/>
                <w:szCs w:val="24"/>
              </w:rPr>
              <w:t>Порядок принятия бюджетных обязательств</w:t>
            </w:r>
          </w:p>
        </w:tc>
      </w:tr>
      <w:tr w:rsidR="00F05562" w:rsidRPr="00325DA9" w:rsidTr="0038389F">
        <w:tc>
          <w:tcPr>
            <w:tcW w:w="1526" w:type="dxa"/>
          </w:tcPr>
          <w:p w:rsidR="00F05562" w:rsidRDefault="00F05562" w:rsidP="0038389F">
            <w:pPr>
              <w:jc w:val="center"/>
              <w:rPr>
                <w:rFonts w:ascii="Times New Roman" w:hAnsi="Times New Roman" w:cs="Times New Roman"/>
                <w:sz w:val="24"/>
                <w:szCs w:val="24"/>
              </w:rPr>
            </w:pPr>
            <w:r>
              <w:rPr>
                <w:rFonts w:ascii="Times New Roman" w:hAnsi="Times New Roman" w:cs="Times New Roman"/>
                <w:sz w:val="24"/>
                <w:szCs w:val="24"/>
              </w:rPr>
              <w:t>20.</w:t>
            </w:r>
          </w:p>
        </w:tc>
        <w:tc>
          <w:tcPr>
            <w:tcW w:w="8045" w:type="dxa"/>
          </w:tcPr>
          <w:p w:rsidR="00F05562" w:rsidRDefault="00F05562" w:rsidP="0038389F">
            <w:pPr>
              <w:rPr>
                <w:rFonts w:ascii="Times New Roman" w:hAnsi="Times New Roman" w:cs="Times New Roman"/>
                <w:sz w:val="24"/>
                <w:szCs w:val="24"/>
              </w:rPr>
            </w:pPr>
            <w:r>
              <w:rPr>
                <w:rFonts w:ascii="Times New Roman" w:hAnsi="Times New Roman" w:cs="Times New Roman"/>
                <w:sz w:val="24"/>
                <w:szCs w:val="24"/>
              </w:rPr>
              <w:t>Порядок признания в бухгалтерском учете и раскрытия в бухгалтерской (финансовой) отчетности событий после отчетной даты</w:t>
            </w:r>
          </w:p>
        </w:tc>
      </w:tr>
      <w:tr w:rsidR="00F05562" w:rsidTr="0038389F">
        <w:tc>
          <w:tcPr>
            <w:tcW w:w="1526" w:type="dxa"/>
          </w:tcPr>
          <w:p w:rsidR="00F05562" w:rsidRDefault="00F05562" w:rsidP="0038389F">
            <w:pPr>
              <w:jc w:val="center"/>
              <w:rPr>
                <w:rFonts w:ascii="Times New Roman" w:hAnsi="Times New Roman" w:cs="Times New Roman"/>
                <w:sz w:val="24"/>
                <w:szCs w:val="24"/>
              </w:rPr>
            </w:pPr>
            <w:r>
              <w:rPr>
                <w:rFonts w:ascii="Times New Roman" w:hAnsi="Times New Roman" w:cs="Times New Roman"/>
                <w:sz w:val="24"/>
                <w:szCs w:val="24"/>
              </w:rPr>
              <w:t>21.</w:t>
            </w:r>
          </w:p>
        </w:tc>
        <w:tc>
          <w:tcPr>
            <w:tcW w:w="8045" w:type="dxa"/>
          </w:tcPr>
          <w:p w:rsidR="00F05562" w:rsidRDefault="00F05562" w:rsidP="0038389F">
            <w:pPr>
              <w:rPr>
                <w:rFonts w:ascii="Times New Roman" w:hAnsi="Times New Roman" w:cs="Times New Roman"/>
                <w:sz w:val="24"/>
                <w:szCs w:val="24"/>
              </w:rPr>
            </w:pPr>
            <w:r>
              <w:rPr>
                <w:rFonts w:ascii="Times New Roman" w:hAnsi="Times New Roman" w:cs="Times New Roman"/>
                <w:sz w:val="24"/>
                <w:szCs w:val="24"/>
              </w:rPr>
              <w:t>График документооборота</w:t>
            </w:r>
          </w:p>
        </w:tc>
      </w:tr>
    </w:tbl>
    <w:p w:rsidR="00F05562" w:rsidRPr="00F64FDE" w:rsidRDefault="00F05562" w:rsidP="00F05562">
      <w:pPr>
        <w:jc w:val="both"/>
        <w:rPr>
          <w:rFonts w:ascii="Times New Roman" w:hAnsi="Times New Roman" w:cs="Times New Roman"/>
          <w:color w:val="000000"/>
          <w:sz w:val="28"/>
          <w:szCs w:val="28"/>
          <w:lang w:val="ru-RU"/>
        </w:rPr>
      </w:pPr>
    </w:p>
    <w:sectPr w:rsidR="00F05562" w:rsidRPr="00F64FDE" w:rsidSect="009E503F">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16E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094C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2D6D9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C6F48"/>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3A554F"/>
    <w:multiLevelType w:val="multilevel"/>
    <w:tmpl w:val="E4A05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0B55F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102C8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FD6C6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805EE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3955B2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6D5E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55118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0C67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73140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AD4A5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22127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C362F6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8533B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58E14A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A7D6FD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13"/>
  </w:num>
  <w:num w:numId="4">
    <w:abstractNumId w:val="15"/>
  </w:num>
  <w:num w:numId="5">
    <w:abstractNumId w:val="2"/>
  </w:num>
  <w:num w:numId="6">
    <w:abstractNumId w:val="5"/>
  </w:num>
  <w:num w:numId="7">
    <w:abstractNumId w:val="0"/>
  </w:num>
  <w:num w:numId="8">
    <w:abstractNumId w:val="1"/>
  </w:num>
  <w:num w:numId="9">
    <w:abstractNumId w:val="8"/>
  </w:num>
  <w:num w:numId="10">
    <w:abstractNumId w:val="12"/>
  </w:num>
  <w:num w:numId="11">
    <w:abstractNumId w:val="3"/>
  </w:num>
  <w:num w:numId="12">
    <w:abstractNumId w:val="4"/>
  </w:num>
  <w:num w:numId="13">
    <w:abstractNumId w:val="7"/>
  </w:num>
  <w:num w:numId="14">
    <w:abstractNumId w:val="17"/>
  </w:num>
  <w:num w:numId="15">
    <w:abstractNumId w:val="16"/>
  </w:num>
  <w:num w:numId="16">
    <w:abstractNumId w:val="11"/>
  </w:num>
  <w:num w:numId="17">
    <w:abstractNumId w:val="19"/>
  </w:num>
  <w:num w:numId="18">
    <w:abstractNumId w:val="18"/>
  </w:num>
  <w:num w:numId="19">
    <w:abstractNumId w:val="6"/>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A05CE"/>
    <w:rsid w:val="002D33B1"/>
    <w:rsid w:val="002D3591"/>
    <w:rsid w:val="00325DA9"/>
    <w:rsid w:val="003514A0"/>
    <w:rsid w:val="004F7E17"/>
    <w:rsid w:val="005A05CE"/>
    <w:rsid w:val="00603A7F"/>
    <w:rsid w:val="00640B28"/>
    <w:rsid w:val="00653AF6"/>
    <w:rsid w:val="009E40D5"/>
    <w:rsid w:val="009E503F"/>
    <w:rsid w:val="00A4176E"/>
    <w:rsid w:val="00B07B55"/>
    <w:rsid w:val="00B63303"/>
    <w:rsid w:val="00B73A5A"/>
    <w:rsid w:val="00BD4ABE"/>
    <w:rsid w:val="00C36A41"/>
    <w:rsid w:val="00E438A1"/>
    <w:rsid w:val="00F01E19"/>
    <w:rsid w:val="00F05562"/>
    <w:rsid w:val="00F64F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fill">
    <w:name w:val="fill"/>
    <w:basedOn w:val="a0"/>
    <w:rsid w:val="00B63303"/>
    <w:rPr>
      <w:b/>
      <w:bCs/>
      <w:i/>
      <w:iCs/>
      <w:color w:val="FF0000"/>
    </w:rPr>
  </w:style>
  <w:style w:type="paragraph" w:styleId="a3">
    <w:name w:val="List Paragraph"/>
    <w:basedOn w:val="a"/>
    <w:uiPriority w:val="34"/>
    <w:qFormat/>
    <w:rsid w:val="00B07B55"/>
    <w:pPr>
      <w:ind w:left="720"/>
      <w:contextualSpacing/>
    </w:pPr>
  </w:style>
  <w:style w:type="table" w:styleId="a4">
    <w:name w:val="Table Grid"/>
    <w:basedOn w:val="a1"/>
    <w:uiPriority w:val="59"/>
    <w:rsid w:val="00F05562"/>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43B0B-F40B-4632-9DEA-2C0E928EF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2224</Words>
  <Characters>12680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Подготовлено экспертами Актион-МЦФЭР</dc:description>
  <cp:lastModifiedBy>Пользователь</cp:lastModifiedBy>
  <cp:revision>7</cp:revision>
  <cp:lastPrinted>2023-04-28T05:49:00Z</cp:lastPrinted>
  <dcterms:created xsi:type="dcterms:W3CDTF">2023-04-18T09:36:00Z</dcterms:created>
  <dcterms:modified xsi:type="dcterms:W3CDTF">2023-05-02T04:30:00Z</dcterms:modified>
</cp:coreProperties>
</file>