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4" w:rsidRDefault="00350F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517D74" w:rsidRDefault="00517D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7D74" w:rsidRDefault="00350FFF">
      <w:pPr>
        <w:pStyle w:val="ConsPlusNormal"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Муниципальной районной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 </w:t>
      </w:r>
    </w:p>
    <w:p w:rsidR="00517D74" w:rsidRDefault="00350FF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в Сосновском муниципальном районе на 2017-2022 годы»,</w:t>
      </w:r>
    </w:p>
    <w:p w:rsidR="00517D74" w:rsidRDefault="00350FF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Сосновского муниципального района Челябинской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29.06.2017 года № 1963</w:t>
      </w:r>
    </w:p>
    <w:p w:rsidR="00517D74" w:rsidRDefault="00517D7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17D74" w:rsidRDefault="00517D7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17D74" w:rsidRDefault="00517D7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17D74" w:rsidRDefault="00517D7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6" w:type="dxa"/>
        <w:tblInd w:w="108" w:type="dxa"/>
        <w:tblLook w:val="0000"/>
      </w:tblPr>
      <w:tblGrid>
        <w:gridCol w:w="3997"/>
        <w:gridCol w:w="5639"/>
      </w:tblGrid>
      <w:tr w:rsidR="00517D74">
        <w:tc>
          <w:tcPr>
            <w:tcW w:w="3997" w:type="dxa"/>
          </w:tcPr>
          <w:p w:rsidR="00517D74" w:rsidRDefault="00350F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38" w:type="dxa"/>
          </w:tcPr>
          <w:p w:rsidR="00517D74" w:rsidRDefault="00350FFF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  района Челябинской области</w:t>
            </w: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7D74">
        <w:tc>
          <w:tcPr>
            <w:tcW w:w="3997" w:type="dxa"/>
          </w:tcPr>
          <w:p w:rsidR="00517D74" w:rsidRDefault="00350F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638" w:type="dxa"/>
          </w:tcPr>
          <w:p w:rsidR="00517D74" w:rsidRDefault="00350FFF">
            <w:pPr>
              <w:pStyle w:val="ConsPlusNormal"/>
              <w:ind w:left="-108"/>
              <w:jc w:val="both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7D74">
        <w:tc>
          <w:tcPr>
            <w:tcW w:w="3997" w:type="dxa"/>
          </w:tcPr>
          <w:p w:rsidR="00517D74" w:rsidRDefault="00350F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638" w:type="dxa"/>
          </w:tcPr>
          <w:p w:rsidR="00517D74" w:rsidRDefault="00350FFF">
            <w:pPr>
              <w:pStyle w:val="ConsPlusNormal"/>
              <w:ind w:left="-108"/>
              <w:jc w:val="both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7D74">
        <w:tc>
          <w:tcPr>
            <w:tcW w:w="3997" w:type="dxa"/>
          </w:tcPr>
          <w:p w:rsidR="00517D74" w:rsidRDefault="00350F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638" w:type="dxa"/>
          </w:tcPr>
          <w:p w:rsidR="00517D74" w:rsidRDefault="00350FF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капитального строительства управления архитектуры и строительства администрации Сосновского муниципального района  </w:t>
            </w:r>
          </w:p>
          <w:p w:rsidR="00517D74" w:rsidRDefault="00350FF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Хазиев Руслан Расимович</w:t>
            </w:r>
          </w:p>
          <w:p w:rsidR="00517D74" w:rsidRDefault="00350FFF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8(351-44)9-04-84</w:t>
            </w:r>
          </w:p>
          <w:p w:rsidR="00517D74" w:rsidRDefault="00350FFF">
            <w:pPr>
              <w:pStyle w:val="ConsPlusNormal"/>
              <w:ind w:left="-108"/>
              <w:jc w:val="both"/>
              <w:outlineLvl w:val="2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okssosna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74">
        <w:tc>
          <w:tcPr>
            <w:tcW w:w="3997" w:type="dxa"/>
          </w:tcPr>
          <w:p w:rsidR="00517D74" w:rsidRDefault="00517D7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7D74" w:rsidRDefault="00517D74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17D74" w:rsidRDefault="00350FFF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Главы</w:t>
      </w:r>
    </w:p>
    <w:p w:rsidR="00517D74" w:rsidRDefault="00350FFF">
      <w:pPr>
        <w:pStyle w:val="ConsPlusNormal"/>
        <w:jc w:val="both"/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>Сосновского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С.А. Чигинцев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D74" w:rsidRDefault="00517D7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D74" w:rsidRDefault="00517D7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D74" w:rsidRDefault="00517D7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D74" w:rsidRDefault="00350FF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Автомобильные дороги имеют большое значение для развития экономики района. Они обеспечивают выход центральным населенным пунктам поселений района на сеть федеральных и областных </w:t>
      </w:r>
      <w:r>
        <w:rPr>
          <w:rFonts w:ascii="Times New Roman" w:hAnsi="Times New Roman"/>
          <w:bCs/>
          <w:sz w:val="28"/>
          <w:szCs w:val="28"/>
        </w:rPr>
        <w:t>дорог, обеспечивают комфортный безопасный подъезд к железнодорожным станциям, связывают центральные усадьбы с административным центром. Возникает необходимость обеспечения связи всех населенных пунктов района с дорогами общего пользования областного и феде</w:t>
      </w:r>
      <w:r>
        <w:rPr>
          <w:rFonts w:ascii="Times New Roman" w:hAnsi="Times New Roman"/>
          <w:bCs/>
          <w:sz w:val="28"/>
          <w:szCs w:val="28"/>
        </w:rPr>
        <w:t>рального значения.</w:t>
      </w:r>
    </w:p>
    <w:p w:rsidR="00517D74" w:rsidRDefault="00350FF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самоуправления.</w:t>
      </w:r>
    </w:p>
    <w:p w:rsidR="00517D74" w:rsidRDefault="00350FFF">
      <w:pPr>
        <w:pStyle w:val="ac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Значимость проблемы, необходимость эффективного использования бюджетных </w:t>
      </w:r>
      <w:r>
        <w:rPr>
          <w:bCs/>
          <w:sz w:val="28"/>
          <w:szCs w:val="28"/>
        </w:rPr>
        <w:t>средств, расчета потребности в материальных, трудовых и финансовых ресурсах и координации деятельности органов местного самоуправления в сфере развития автомобильных дорог местного значения требует решения проблемы программно-целевым методом.</w:t>
      </w:r>
    </w:p>
    <w:p w:rsidR="00517D74" w:rsidRDefault="00350FF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настоящее в</w:t>
      </w:r>
      <w:r>
        <w:rPr>
          <w:rFonts w:ascii="Times New Roman" w:hAnsi="Times New Roman"/>
          <w:bCs/>
          <w:sz w:val="28"/>
          <w:szCs w:val="28"/>
        </w:rPr>
        <w:t>ремя главной задачей в сфере использования автомобильных дорог и осуществления дорожной деятельности является устранение инфраструктурных ограничений экономического роста, повышение конкурентоспособности региональной экономики и качества жизни населения.</w:t>
      </w:r>
    </w:p>
    <w:p w:rsidR="00517D74" w:rsidRDefault="00350FF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сновными целями районной программы «Развитие сети автомобильных дорог в Сосновском муниципальном районе на 2017-2022 годы» являются:</w:t>
      </w:r>
      <w:r>
        <w:rPr>
          <w:rFonts w:ascii="Times New Roman" w:hAnsi="Times New Roman"/>
          <w:bCs/>
          <w:sz w:val="28"/>
          <w:szCs w:val="28"/>
        </w:rPr>
        <w:br/>
        <w:t>1) формирование и развитие сети автомобильных дорог общего пользования в Сосновском муниципальном районе;</w:t>
      </w:r>
      <w:r>
        <w:rPr>
          <w:rFonts w:ascii="Times New Roman" w:hAnsi="Times New Roman"/>
          <w:bCs/>
          <w:sz w:val="28"/>
          <w:szCs w:val="28"/>
        </w:rPr>
        <w:br/>
        <w:t>2) обеспечение ка</w:t>
      </w:r>
      <w:r>
        <w:rPr>
          <w:rFonts w:ascii="Times New Roman" w:hAnsi="Times New Roman"/>
          <w:bCs/>
          <w:sz w:val="28"/>
          <w:szCs w:val="28"/>
        </w:rPr>
        <w:t>чества, доступности и конкурентоспособности транспортных услуг для населения и хозяйствующих субъектов;</w:t>
      </w:r>
      <w:r>
        <w:rPr>
          <w:rFonts w:ascii="Times New Roman" w:hAnsi="Times New Roman"/>
          <w:bCs/>
          <w:sz w:val="28"/>
          <w:szCs w:val="28"/>
        </w:rPr>
        <w:br/>
        <w:t>3) повышение комплексной безопасности и устойчивости транспортной системы в части сети автомобильных дорог общего пользования.</w:t>
      </w:r>
    </w:p>
    <w:p w:rsidR="00517D74" w:rsidRDefault="00350FF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Достижение цели по формир</w:t>
      </w:r>
      <w:r>
        <w:rPr>
          <w:rFonts w:ascii="Times New Roman" w:hAnsi="Times New Roman"/>
          <w:bCs/>
          <w:sz w:val="28"/>
          <w:szCs w:val="28"/>
        </w:rPr>
        <w:t>ованию и развитию сети автомобильных дорог общего пользования в Сосновском муниципальном районе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</w:t>
      </w:r>
      <w:r>
        <w:rPr>
          <w:rFonts w:ascii="Times New Roman" w:hAnsi="Times New Roman"/>
          <w:bCs/>
          <w:sz w:val="28"/>
          <w:szCs w:val="28"/>
        </w:rPr>
        <w:t xml:space="preserve"> созданию новых оптимальных региональных маршрутов движения, увеличению пропускной способности существующей улично-дорожной сети. </w:t>
      </w:r>
    </w:p>
    <w:p w:rsidR="00517D74" w:rsidRDefault="00350FF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обеспечения качества, доступности и конкурентоспособности транспортных услуг для населения и хозяйствующи</w:t>
      </w:r>
      <w:r>
        <w:rPr>
          <w:rFonts w:ascii="Times New Roman" w:hAnsi="Times New Roman"/>
          <w:bCs/>
          <w:sz w:val="28"/>
          <w:szCs w:val="28"/>
        </w:rPr>
        <w:t>х субъектов необходимо решить задачи по улучшению технического состояния и потребительских свойств автомобильных дорог, созданию условий для формирования единой дорожной сети, круглогодично доступной для населения.</w:t>
      </w:r>
    </w:p>
    <w:p w:rsidR="00517D74" w:rsidRDefault="00350FF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достижения цели повышения комплексной</w:t>
      </w:r>
      <w:r>
        <w:rPr>
          <w:rFonts w:ascii="Times New Roman" w:hAnsi="Times New Roman"/>
          <w:bCs/>
          <w:sz w:val="28"/>
          <w:szCs w:val="28"/>
        </w:rPr>
        <w:t xml:space="preserve">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517D74" w:rsidRDefault="00350FF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 итогам реал</w:t>
      </w:r>
      <w:r>
        <w:rPr>
          <w:rFonts w:ascii="Times New Roman" w:hAnsi="Times New Roman" w:cs="Times New Roman"/>
          <w:bCs/>
          <w:sz w:val="28"/>
          <w:szCs w:val="28"/>
        </w:rPr>
        <w:t>изации программы в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осуществлено строительство, реконструкция, капитальный ремонт и ремонт </w:t>
      </w:r>
      <w:r>
        <w:rPr>
          <w:rFonts w:ascii="Times New Roman" w:hAnsi="Times New Roman" w:cs="Times New Roman"/>
          <w:bCs/>
          <w:sz w:val="28"/>
          <w:szCs w:val="28"/>
        </w:rPr>
        <w:t>18,426</w:t>
      </w:r>
      <w:r>
        <w:rPr>
          <w:rFonts w:ascii="Times New Roman" w:hAnsi="Times New Roman" w:cs="Times New Roman"/>
          <w:bCs/>
          <w:sz w:val="28"/>
          <w:szCs w:val="28"/>
        </w:rPr>
        <w:t>километров улично-дорожной сети Сосновского муниципального района - произведены ремонтные работы дорожного полотна. Индикативный показатель достигнут.</w:t>
      </w:r>
    </w:p>
    <w:p w:rsidR="00517D74" w:rsidRDefault="00350FF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 итогам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бюджетные средства, с учетом софинансирования, предусмотренные на реализацию программы, (</w:t>
      </w:r>
      <w:r>
        <w:rPr>
          <w:rFonts w:ascii="Times New Roman" w:hAnsi="Times New Roman" w:cs="Times New Roman"/>
          <w:bCs/>
          <w:sz w:val="28"/>
          <w:szCs w:val="28"/>
        </w:rPr>
        <w:t>226 821,95513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рублей) использованы в полном объеме.</w:t>
      </w:r>
    </w:p>
    <w:p w:rsidR="00517D74" w:rsidRDefault="00517D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отчет реализации 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муниципальной районной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в Сосновском муниципальном районе на 2017-2022 годы»</w:t>
      </w:r>
    </w:p>
    <w:p w:rsidR="00517D74" w:rsidRDefault="00350F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сети автомобильных дорог в </w:t>
      </w:r>
      <w:r>
        <w:rPr>
          <w:rFonts w:ascii="Times New Roman" w:hAnsi="Times New Roman" w:cs="Times New Roman"/>
          <w:bCs/>
          <w:sz w:val="28"/>
          <w:szCs w:val="28"/>
        </w:rPr>
        <w:t>Сосновском муниципальном районе на 2017-2022 годы»</w:t>
      </w:r>
    </w:p>
    <w:p w:rsidR="00517D74" w:rsidRDefault="00517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3" w:type="dxa"/>
        <w:tblInd w:w="-77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2838"/>
        <w:gridCol w:w="1124"/>
        <w:gridCol w:w="1700"/>
        <w:gridCol w:w="1251"/>
        <w:gridCol w:w="1187"/>
        <w:gridCol w:w="2300"/>
      </w:tblGrid>
      <w:tr w:rsidR="00517D74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Единица измерения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517D74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Обоснование от отклонений значений показателя (индикатора) на конец отчетного года от плана (при наличии </w:t>
            </w:r>
            <w:r>
              <w:rPr>
                <w:rFonts w:ascii="Tinos" w:hAnsi="Tinos"/>
                <w:sz w:val="20"/>
                <w:szCs w:val="20"/>
              </w:rPr>
              <w:t>отклонения)</w:t>
            </w:r>
          </w:p>
        </w:tc>
      </w:tr>
      <w:tr w:rsidR="00517D74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Год, предшествующий отчетному 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Отчетный год</w:t>
            </w: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517D74"/>
        </w:tc>
      </w:tr>
      <w:tr w:rsidR="00517D74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план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факт</w:t>
            </w: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517D74"/>
        </w:tc>
      </w:tr>
      <w:tr w:rsidR="00517D74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7</w:t>
            </w:r>
          </w:p>
        </w:tc>
      </w:tr>
      <w:tr w:rsidR="00517D74">
        <w:tc>
          <w:tcPr>
            <w:tcW w:w="109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</w:pPr>
            <w:r>
              <w:rPr>
                <w:rFonts w:ascii="Tinos" w:hAnsi="Tinos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nos" w:hAnsi="Tinos"/>
                <w:bCs/>
                <w:sz w:val="20"/>
                <w:szCs w:val="20"/>
              </w:rPr>
              <w:t>«Развитие сети автомобильных дорог в Сосновском муниципальном районе на 2017-2022 годы»</w:t>
            </w:r>
          </w:p>
        </w:tc>
      </w:tr>
      <w:tr w:rsidR="00517D74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Ввод в действие автомобильных дорог общего </w:t>
            </w:r>
            <w:r>
              <w:rPr>
                <w:rFonts w:ascii="Tinos" w:hAnsi="Tinos"/>
                <w:sz w:val="20"/>
                <w:szCs w:val="20"/>
              </w:rPr>
              <w:t>пользования, связывающих населенные пункты района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1,27473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0,9331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jc w:val="center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Отклонение сроков разработки проектно-сметной документации</w:t>
            </w:r>
          </w:p>
        </w:tc>
      </w:tr>
      <w:tr w:rsidR="00517D74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Ремонт автодорог и дорожного покрытия улиц населенных пунктов района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19,498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17,206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18,426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jc w:val="center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 xml:space="preserve">По причине неисполнения </w:t>
            </w:r>
            <w:r>
              <w:rPr>
                <w:rFonts w:ascii="Tinos" w:hAnsi="Tinos" w:cs="Times New Roman"/>
                <w:sz w:val="20"/>
              </w:rPr>
              <w:t>индикатора по вводу в действие автомобильных дорог общего пользования, связывающих населенные пункты района, средства направлены на данный индикатор</w:t>
            </w:r>
          </w:p>
        </w:tc>
      </w:tr>
    </w:tbl>
    <w:p w:rsidR="00517D74" w:rsidRDefault="00517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17D74" w:rsidRDefault="00517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районной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сети автомобильных </w:t>
      </w:r>
      <w:r>
        <w:rPr>
          <w:rFonts w:ascii="Times New Roman" w:hAnsi="Times New Roman" w:cs="Times New Roman"/>
          <w:bCs/>
          <w:sz w:val="28"/>
          <w:szCs w:val="28"/>
        </w:rPr>
        <w:t>дорог в Сосновском муниципальном районе на 2017-2022 годы»</w:t>
      </w:r>
      <w:r>
        <w:rPr>
          <w:rFonts w:ascii="Times New Roman" w:hAnsi="Times New Roman" w:cs="Times New Roman"/>
          <w:sz w:val="28"/>
          <w:szCs w:val="28"/>
        </w:rPr>
        <w:t>, реализация которых предусмотрена в отчетном году, выполненных и не выполненных (с указанием причин) в установленные сроки</w:t>
      </w:r>
    </w:p>
    <w:p w:rsidR="00517D74" w:rsidRDefault="00517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57" w:type="dxa"/>
        <w:tblInd w:w="-9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"/>
        <w:gridCol w:w="2361"/>
        <w:gridCol w:w="1251"/>
        <w:gridCol w:w="45"/>
        <w:gridCol w:w="930"/>
        <w:gridCol w:w="56"/>
        <w:gridCol w:w="894"/>
        <w:gridCol w:w="92"/>
        <w:gridCol w:w="884"/>
        <w:gridCol w:w="102"/>
        <w:gridCol w:w="857"/>
        <w:gridCol w:w="130"/>
        <w:gridCol w:w="1405"/>
        <w:gridCol w:w="54"/>
        <w:gridCol w:w="1087"/>
        <w:gridCol w:w="121"/>
        <w:gridCol w:w="1154"/>
      </w:tblGrid>
      <w:tr w:rsidR="00517D74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Наименование мероприятий муниципальной программы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Ответственный исп</w:t>
            </w:r>
            <w:r>
              <w:rPr>
                <w:rFonts w:ascii="Tinos" w:hAnsi="Tinos"/>
                <w:sz w:val="18"/>
                <w:szCs w:val="18"/>
              </w:rPr>
              <w:t>олнитель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Плановый срок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Фактический срок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</w:pPr>
            <w:r>
              <w:rPr>
                <w:rFonts w:ascii="Tinos" w:hAnsi="Tinos"/>
                <w:sz w:val="18"/>
                <w:szCs w:val="18"/>
              </w:rPr>
              <w:t>Р</w:t>
            </w:r>
            <w:r>
              <w:rPr>
                <w:rFonts w:ascii="Tinos" w:hAnsi="Tinos"/>
                <w:sz w:val="18"/>
                <w:szCs w:val="18"/>
              </w:rPr>
              <w:t>езультаты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Выполнено/ не выполнено (выполнено частично)</w:t>
            </w:r>
          </w:p>
        </w:tc>
      </w:tr>
      <w:tr w:rsidR="00517D7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Начала реализации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Окончания реализации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Начала реализации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Окончания реализации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запланированные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достигнутые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517D74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4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5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6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7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</w:t>
            </w:r>
          </w:p>
        </w:tc>
      </w:tr>
      <w:tr w:rsidR="00517D74">
        <w:tc>
          <w:tcPr>
            <w:tcW w:w="1115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</w:pPr>
            <w:r>
              <w:rPr>
                <w:rFonts w:ascii="Tinos" w:hAnsi="Tinos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nos" w:hAnsi="Tinos"/>
                <w:bCs/>
                <w:sz w:val="18"/>
                <w:szCs w:val="18"/>
              </w:rPr>
              <w:t>«Развитие сети автомобильных дорог в Сосновском муниципальном районе на 2017-2022 годы»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Строительство автомобильных дорог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0,9331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Не 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 xml:space="preserve">Отклонение </w:t>
            </w:r>
            <w:r>
              <w:rPr>
                <w:rFonts w:ascii="Tinos" w:hAnsi="Tinos" w:cs="Times New Roman"/>
                <w:sz w:val="18"/>
                <w:szCs w:val="18"/>
              </w:rPr>
              <w:t>сроков разработки проектно-сметной документации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Принимали участие в устранении замечаний в проектно-сметной </w:t>
            </w:r>
            <w:r>
              <w:rPr>
                <w:rFonts w:ascii="Tinos" w:hAnsi="Tinos"/>
                <w:sz w:val="18"/>
                <w:szCs w:val="18"/>
              </w:rPr>
              <w:t>документации, выявленных в ходе загрузки документации в ОГАУ «Госэкспертиза Челябинской области».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Строительство и реконструкция подъездных путей к п.Терема. Реконструкция газопровода высокого давления 5,4 Мпа к ГРС Солнечная Долина 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Хазиев </w:t>
            </w:r>
            <w:r>
              <w:rPr>
                <w:rFonts w:ascii="Tinos" w:hAnsi="Tinos"/>
                <w:sz w:val="18"/>
                <w:szCs w:val="18"/>
              </w:rPr>
              <w:t>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Строительство ул. Набережная в поселке Западный Сосновского муниципального района Челябинской области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Автомобильный мост через р. Зюзелга в пос. Есаульский</w:t>
            </w:r>
            <w:r>
              <w:rPr>
                <w:rFonts w:ascii="Tinos" w:hAnsi="Tinos"/>
                <w:sz w:val="18"/>
                <w:szCs w:val="18"/>
              </w:rPr>
              <w:t xml:space="preserve"> Сосновского района Челябинской </w:t>
            </w:r>
            <w:r>
              <w:rPr>
                <w:rFonts w:ascii="Tinos" w:hAnsi="Tinos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Корректировка ПСД выполнена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Строительство ул. Первой с устройством подъезда к детскому саду в микрорайоне Звездный п. Красное Поле Сосновского района Челябинской </w:t>
            </w:r>
            <w:r>
              <w:rPr>
                <w:rFonts w:ascii="Tinos" w:hAnsi="Tinos"/>
                <w:sz w:val="18"/>
                <w:szCs w:val="18"/>
              </w:rPr>
              <w:t>области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Не 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автомобильных дорог, улиц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17,206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18,426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отсутствуют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Меры </w:t>
            </w:r>
            <w:r>
              <w:rPr>
                <w:rFonts w:ascii="Tinos" w:hAnsi="Tinos"/>
                <w:sz w:val="18"/>
                <w:szCs w:val="18"/>
              </w:rPr>
              <w:t>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не требовались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Березовая 800*8м  в д. Глинка</w:t>
            </w:r>
          </w:p>
          <w:p w:rsidR="00517D74" w:rsidRDefault="00517D74">
            <w:pPr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Просторная (от ул. Мира-Новая до ул. 50 лет ВЛКСМ) 370*7м  в с. Долгодеревенское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дорожного полотна по ул. Дружба 240*6м (п. </w:t>
            </w:r>
            <w:r>
              <w:rPr>
                <w:rFonts w:ascii="Tinos" w:hAnsi="Tinos"/>
                <w:sz w:val="18"/>
                <w:szCs w:val="18"/>
              </w:rPr>
              <w:t>Газовик) с. Долгодеревенское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Весенняя 120*6м (п. Газовик) с. Долгодеревенское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дорожного полотна по ул. Светлая с. </w:t>
            </w:r>
            <w:r>
              <w:rPr>
                <w:rFonts w:ascii="Tinos" w:hAnsi="Tinos"/>
                <w:sz w:val="18"/>
                <w:szCs w:val="18"/>
              </w:rPr>
              <w:lastRenderedPageBreak/>
              <w:t xml:space="preserve">Долгодеревенское 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Цветочная 394*6м п. Вавиловец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</w:t>
            </w:r>
            <w:r>
              <w:rPr>
                <w:rFonts w:ascii="Tinos" w:hAnsi="Tinos"/>
                <w:sz w:val="18"/>
                <w:szCs w:val="18"/>
              </w:rPr>
              <w:t>дорожного полотна 2650*6м от п. Мирный до д. Медиак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Советская 1430*6м в д. Полетаево-2 и разворотной площадки на пересечении ул. Советская-ул. Совхозная (150м2)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Центральная 1470*6+360*5 в д. Этимганова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Восстановление посадочной площадки примыкание к </w:t>
            </w:r>
            <w:r>
              <w:rPr>
                <w:rFonts w:ascii="Tinos" w:hAnsi="Tinos"/>
                <w:sz w:val="18"/>
                <w:szCs w:val="18"/>
              </w:rPr>
              <w:t>автомобильной дороге по ул. Советская п. Смолино ж/д станция (360м2)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Восстановление посадочной площадки примыкание к автомобильной дороге по ул. Зеленая в п. Теченский (1400м2)</w:t>
            </w:r>
          </w:p>
          <w:p w:rsidR="00517D74" w:rsidRDefault="00517D74">
            <w:pPr>
              <w:ind w:left="57" w:righ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Спортивная 365*6+80м2+70м2+72м2 разъезд д. Шигаево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пер. Озерный 810*6м в п. Кисегачинский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Просторная от ул. 50 лет ВЛКСМ до ул. Строительная 230*7 м с. Долгодеревенское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дорожного </w:t>
            </w:r>
            <w:r>
              <w:rPr>
                <w:rFonts w:ascii="Tinos" w:hAnsi="Tinos"/>
                <w:sz w:val="18"/>
                <w:szCs w:val="18"/>
              </w:rPr>
              <w:t>полотна по ул. Железнодорожная 17*6м в п. Полевой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Центральная 33*6м в п. Полевой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дорожного </w:t>
            </w:r>
            <w:r>
              <w:rPr>
                <w:rFonts w:ascii="Tinos" w:hAnsi="Tinos"/>
                <w:sz w:val="18"/>
                <w:szCs w:val="18"/>
              </w:rPr>
              <w:t>полотна по ул. Солнечная 1А до автокольца 17*6м в с. Вознесенка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Прудная 33*6м в п. Полевой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</w:t>
            </w:r>
            <w:r>
              <w:rPr>
                <w:rFonts w:ascii="Tinos" w:hAnsi="Tinos"/>
                <w:sz w:val="18"/>
                <w:szCs w:val="18"/>
              </w:rPr>
              <w:t>дорожного полотна пер.Первомайский 330*6м+разъезд 514м2 в п. Солнечный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Окружная 214*6м + площадка 12*12м в п. Полетаево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Набережная в с. Долгодеревенское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Почтовая от ж.д.№ 221 по ул. Светлая 1700*6м в п. Полетаево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Васильковая 775*8м в п. Красное Поле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Ромашковая 1020*6м в п. Красное Поле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Начальник </w:t>
            </w:r>
            <w:r>
              <w:rPr>
                <w:rFonts w:ascii="Tinos" w:hAnsi="Tinos"/>
                <w:sz w:val="18"/>
                <w:szCs w:val="18"/>
              </w:rPr>
              <w:t>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Набережная 283*8м в п. Красное Поле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Солнечная от ул. Окружная до ул. Юридическая</w:t>
            </w:r>
            <w:r>
              <w:rPr>
                <w:rFonts w:ascii="Tinos" w:hAnsi="Tinos"/>
                <w:sz w:val="18"/>
                <w:szCs w:val="18"/>
              </w:rPr>
              <w:t xml:space="preserve"> 615*6м в п. Прудный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Березовая 560*6м в п. Саргазы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дорожного полотна по ул. Сосновая 145*5м в </w:t>
            </w:r>
            <w:r>
              <w:rPr>
                <w:rFonts w:ascii="Tinos" w:hAnsi="Tinos"/>
                <w:sz w:val="18"/>
                <w:szCs w:val="18"/>
              </w:rPr>
              <w:t>п. Саргазы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Новая 600*6м в д. Мамаева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Купеческая 350*5м в п. Терема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Декабристов 275*5м в п. Вавиловец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дорожного полотна от ДС по ул. Липовая до ул. Трактовой </w:t>
            </w:r>
            <w:r>
              <w:rPr>
                <w:rFonts w:ascii="Tinos" w:hAnsi="Tinos"/>
                <w:sz w:val="18"/>
                <w:szCs w:val="18"/>
              </w:rPr>
              <w:t>540*5м в д. Касарги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Выполнение работ по ремонту дорожного полотна по ул. Северная в п. Западный Сосновского муниципального района Челябинской области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дорожного полотна по ул. Янтарная от ул. Лазурная 65*4,5м в с. Долгодеревенское, Ремонт дорожного полотна по ул. Лазурная 237*7м с. Долгодеревенское, Ремонт дорожного полотна по ул. Весенняя 140*6м с. Долгодеревенское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3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Проектно-изыскательские работы, землеотвод, документы для ввода в эксплуатацию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7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отсутствуют</w:t>
            </w:r>
          </w:p>
        </w:tc>
      </w:tr>
      <w:tr w:rsidR="00517D7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82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не требовались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Проведение проектно-изыскательных работ по объекту: «Строительство автомобильных </w:t>
            </w:r>
            <w:r>
              <w:rPr>
                <w:rFonts w:ascii="Tinos" w:hAnsi="Tinos"/>
                <w:sz w:val="18"/>
                <w:szCs w:val="18"/>
              </w:rPr>
              <w:t>дорог в п. Северный Сосновского района Челябинской области»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2024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Продолжается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Разработка проектной документации «Строительство автомобильной дороги от . Красное Поле до д. Заварухино Сосновского муниципального </w:t>
            </w:r>
            <w:r>
              <w:rPr>
                <w:rFonts w:ascii="Tinos" w:hAnsi="Tinos"/>
                <w:sz w:val="18"/>
                <w:szCs w:val="18"/>
              </w:rPr>
              <w:t>района Челябинской области»</w:t>
            </w:r>
          </w:p>
          <w:p w:rsidR="00517D74" w:rsidRDefault="00517D74">
            <w:pPr>
              <w:ind w:lef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2024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Продолжается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Разработка проектной документации «Строительство автомобильной дороги от п. Есаульский до д. Заварухино Сосновского муниципального района Челябинской области»</w:t>
            </w:r>
          </w:p>
          <w:p w:rsidR="00517D74" w:rsidRDefault="00517D74">
            <w:pPr>
              <w:ind w:lef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Разработка проектной документации «Строительство автомобильной дороги по ул. Авиаторов в п. Красное Поле Сосновского муниципального района Челябинской области»</w:t>
            </w:r>
          </w:p>
          <w:p w:rsidR="00517D74" w:rsidRDefault="00517D74">
            <w:pPr>
              <w:ind w:lef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2024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Продолжается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Разработка проектной документации «Автомобильный мост через р. Зюзелга в д. Заварухино Сосновского муниципального района Челябинской области»</w:t>
            </w:r>
          </w:p>
          <w:p w:rsidR="00517D74" w:rsidRDefault="00517D74">
            <w:pPr>
              <w:ind w:left="5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Разработка проектной </w:t>
            </w:r>
            <w:r>
              <w:rPr>
                <w:rFonts w:ascii="Tinos" w:hAnsi="Tinos"/>
                <w:sz w:val="18"/>
                <w:szCs w:val="18"/>
              </w:rPr>
              <w:t>документации: «Строительство ул. Первой с устройством подъезда к детскому саду в микрорайоне Звездный п. Красное Поле Сосновского района Челябинской области»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2024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Продолжается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snapToGrid w:val="0"/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Выполнение проектно-изыскательских </w:t>
            </w:r>
            <w:r>
              <w:rPr>
                <w:rFonts w:ascii="Tinos" w:hAnsi="Tinos"/>
                <w:sz w:val="18"/>
                <w:szCs w:val="18"/>
              </w:rPr>
              <w:t>работ по объекту: «Автомобильный мост через р. Зюзелга в пос. Есаульский Сосновского района Челябинской области»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Прочие работы в рамках дорожной деятельности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январь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отсутствуют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822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не </w:t>
            </w:r>
            <w:r>
              <w:rPr>
                <w:rFonts w:ascii="Tinos" w:hAnsi="Tinos"/>
                <w:sz w:val="18"/>
                <w:szCs w:val="18"/>
              </w:rPr>
              <w:t>требовались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-113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Разработка схем автомобильных дорог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-113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Иные работы в рамках дорожной деятельности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Хазиев Р.Р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  <w:tr w:rsidR="00517D74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Реализация переданных полномочий </w:t>
            </w:r>
            <w:r>
              <w:rPr>
                <w:rFonts w:ascii="Tinos" w:hAnsi="Tinos"/>
                <w:sz w:val="18"/>
                <w:szCs w:val="18"/>
              </w:rPr>
              <w:t xml:space="preserve">муниципального района по </w:t>
            </w:r>
            <w:r>
              <w:rPr>
                <w:rFonts w:ascii="Tinos" w:hAnsi="Tinos"/>
                <w:sz w:val="18"/>
                <w:szCs w:val="18"/>
              </w:rPr>
              <w:lastRenderedPageBreak/>
              <w:t>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Начальник ОКС</w:t>
            </w:r>
          </w:p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Хазиев Р.Р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X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декабрь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X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Выполнено</w:t>
            </w:r>
          </w:p>
        </w:tc>
      </w:tr>
    </w:tbl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both"/>
        <w:rPr>
          <w:rFonts w:ascii="Times New Roman" w:hAnsi="Times New Roman"/>
          <w:sz w:val="28"/>
          <w:szCs w:val="28"/>
        </w:rPr>
      </w:pPr>
    </w:p>
    <w:p w:rsidR="00517D74" w:rsidRDefault="00517D74">
      <w:pPr>
        <w:jc w:val="right"/>
        <w:rPr>
          <w:rFonts w:ascii="Times New Roman" w:hAnsi="Times New Roman"/>
          <w:sz w:val="28"/>
          <w:szCs w:val="28"/>
        </w:rPr>
      </w:pPr>
    </w:p>
    <w:p w:rsidR="00517D74" w:rsidRDefault="00350F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17D74" w:rsidRDefault="00350FFF">
      <w:pPr>
        <w:jc w:val="center"/>
      </w:pPr>
      <w:r>
        <w:rPr>
          <w:rFonts w:ascii="Times New Roman" w:hAnsi="Times New Roman"/>
          <w:sz w:val="28"/>
          <w:szCs w:val="28"/>
        </w:rPr>
        <w:t xml:space="preserve">Данные об использовании бюджетных ассигнований и иных средств на выполнение мероприятий муниципальной районной программы </w:t>
      </w:r>
      <w:r>
        <w:rPr>
          <w:rFonts w:ascii="Times New Roman" w:hAnsi="Times New Roman"/>
          <w:bCs/>
          <w:sz w:val="28"/>
          <w:szCs w:val="28"/>
        </w:rPr>
        <w:t>«Развитие сети автомобильных дорог в Сосновском муниципальном районе на 2017-2022 годы»</w:t>
      </w:r>
    </w:p>
    <w:tbl>
      <w:tblPr>
        <w:tblW w:w="11113" w:type="dxa"/>
        <w:tblInd w:w="-97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"/>
        <w:gridCol w:w="3175"/>
        <w:gridCol w:w="2098"/>
        <w:gridCol w:w="1614"/>
        <w:gridCol w:w="1598"/>
        <w:gridCol w:w="2064"/>
      </w:tblGrid>
      <w:tr w:rsidR="00517D74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№ п/п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Наименование муниципальной программы, под</w:t>
            </w:r>
            <w:r>
              <w:rPr>
                <w:rFonts w:ascii="Tinos" w:hAnsi="Tinos"/>
                <w:sz w:val="20"/>
                <w:szCs w:val="20"/>
              </w:rPr>
              <w:t>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Причины отклонения фактического финансирования от планового</w:t>
            </w:r>
          </w:p>
        </w:tc>
      </w:tr>
      <w:tr w:rsidR="00517D74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517D74"/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факт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517D74"/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6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jc w:val="center"/>
              <w:rPr>
                <w:rFonts w:ascii="Tinos" w:hAnsi="Tinos"/>
                <w:bCs/>
                <w:sz w:val="18"/>
                <w:szCs w:val="18"/>
              </w:rPr>
            </w:pPr>
            <w:r>
              <w:rPr>
                <w:rFonts w:ascii="Tinos" w:hAnsi="Tinos"/>
                <w:bCs/>
                <w:sz w:val="18"/>
                <w:szCs w:val="18"/>
              </w:rPr>
              <w:t>«Развитие сети автомобильных дорог в Сосновском муниципальном районе на 2017-2022 годы»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292895,79947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226821,95513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Перенос строительства объекта, по причине нарушения сроков разработки проектно-сметной документации, а также экономия в ходе проведения закупочных мероприятий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Областной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76299,8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127443,72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spacing w:after="0" w:line="240" w:lineRule="auto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увеличение субсидий из бюджета Челябинской области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216595,99947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99378,23513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Экономия в ходе проведения закупочных мероприятий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Строительство автомобильных дорог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91944,94845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13999,52537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color w:val="000000"/>
                <w:sz w:val="18"/>
                <w:szCs w:val="18"/>
              </w:rPr>
            </w:pPr>
            <w:r>
              <w:rPr>
                <w:rFonts w:ascii="Tinos" w:hAnsi="Tinos" w:cs="Times New Roman"/>
                <w:color w:val="000000"/>
                <w:sz w:val="18"/>
                <w:szCs w:val="18"/>
              </w:rPr>
              <w:t>проектно-сметная документация в разработке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91944,94845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13999,52537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Ремонт автомобильных дорог, улиц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146738,24081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135245,62799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color w:val="000000"/>
                <w:sz w:val="18"/>
                <w:szCs w:val="18"/>
              </w:rPr>
            </w:pPr>
            <w:r>
              <w:rPr>
                <w:rFonts w:ascii="Tinos" w:hAnsi="Tinos" w:cs="Times New Roman"/>
                <w:color w:val="000000"/>
                <w:sz w:val="18"/>
                <w:szCs w:val="18"/>
              </w:rPr>
              <w:t>Экономия в ходе проведения закупочных мероприятий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76299,8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127443,72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spacing w:after="0" w:line="240" w:lineRule="auto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увеличение субсидий из бюджета Челябинской области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70438,44081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7801,90799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color w:val="000000"/>
                <w:sz w:val="18"/>
                <w:szCs w:val="18"/>
              </w:rPr>
            </w:pPr>
            <w:r>
              <w:rPr>
                <w:rFonts w:ascii="Tinos" w:hAnsi="Tinos" w:cs="Times New Roman"/>
                <w:color w:val="000000"/>
                <w:sz w:val="18"/>
                <w:szCs w:val="18"/>
              </w:rPr>
              <w:t>Экономия в ходе проведения закупочных мероприятий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Проектно-изыскательские работы, землеотвод, документы для ввода в эксплуатацию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7212,61021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5901,22419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color w:val="000000"/>
                <w:sz w:val="18"/>
                <w:szCs w:val="18"/>
              </w:rPr>
            </w:pPr>
            <w:r>
              <w:rPr>
                <w:rFonts w:ascii="Tinos" w:hAnsi="Tinos" w:cs="Times New Roman"/>
                <w:color w:val="000000"/>
                <w:sz w:val="18"/>
                <w:szCs w:val="18"/>
              </w:rPr>
              <w:t>Экономия в ходе проведения закупочных мероприятий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7212,61021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5901,22419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color w:val="000000"/>
                <w:sz w:val="18"/>
                <w:szCs w:val="18"/>
              </w:rPr>
            </w:pPr>
            <w:r>
              <w:rPr>
                <w:rFonts w:ascii="Tinos" w:hAnsi="Tinos" w:cs="Times New Roman"/>
                <w:color w:val="000000"/>
                <w:sz w:val="18"/>
                <w:szCs w:val="18"/>
              </w:rPr>
              <w:t>Экономия в ходе проведения закупочных мероприятий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Прочие работы в рамках дорожной деятельности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71675,57758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spacing w:after="0" w:line="240" w:lineRule="auto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увеличение субсидий из бюджета муниципального района бюджетам сельских поселений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71675,57758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spacing w:after="0" w:line="240" w:lineRule="auto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 xml:space="preserve">увеличение субсидий из бюджета муниципального </w:t>
            </w:r>
            <w:r>
              <w:rPr>
                <w:rFonts w:ascii="Tinos" w:hAnsi="Tinos"/>
                <w:color w:val="000000"/>
                <w:sz w:val="18"/>
                <w:szCs w:val="18"/>
              </w:rPr>
              <w:t>района бюджетам сельских поселений</w:t>
            </w:r>
          </w:p>
        </w:tc>
      </w:tr>
      <w:tr w:rsidR="00517D74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rPr>
                <w:rFonts w:ascii="Tinos" w:hAnsi="Tinos"/>
                <w:color w:val="000000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-</w:t>
            </w:r>
          </w:p>
        </w:tc>
      </w:tr>
      <w:tr w:rsidR="00517D74">
        <w:tc>
          <w:tcPr>
            <w:tcW w:w="111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Итого по подпрограмме: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количество мероприятий, из них: 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выполненных: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невыполненных: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выполненных частично: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Итого по муниципальной программе: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количество мероприятий (соответствует последнему</w:t>
            </w:r>
            <w:r>
              <w:rPr>
                <w:rFonts w:ascii="Tinos" w:hAnsi="Tinos"/>
                <w:sz w:val="20"/>
                <w:szCs w:val="20"/>
              </w:rPr>
              <w:t xml:space="preserve"> порядковому номеру графы 1 таблицы), из них: 4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выполненных: 3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невыполненных: 1</w:t>
            </w:r>
          </w:p>
          <w:p w:rsidR="00517D74" w:rsidRDefault="00350FFF">
            <w:pPr>
              <w:pStyle w:val="ad"/>
              <w:spacing w:after="0" w:line="240" w:lineRule="auto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выполненных частично: 0</w:t>
            </w:r>
          </w:p>
        </w:tc>
      </w:tr>
    </w:tbl>
    <w:p w:rsidR="00517D74" w:rsidRDefault="00517D74">
      <w:pPr>
        <w:jc w:val="center"/>
        <w:rPr>
          <w:rFonts w:ascii="Times New Roman" w:hAnsi="Times New Roman"/>
          <w:sz w:val="28"/>
          <w:szCs w:val="28"/>
        </w:rPr>
      </w:pPr>
    </w:p>
    <w:p w:rsidR="00517D74" w:rsidRDefault="00517D74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35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17D74" w:rsidRDefault="00350F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внесенных изменениях в муниципальную программу</w:t>
      </w:r>
    </w:p>
    <w:p w:rsidR="00517D74" w:rsidRDefault="00350FFF">
      <w:pPr>
        <w:pStyle w:val="ConsPlusNormal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сети автомобильных дорог в Сосновском муниципальном районе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2017-2022 годы»</w:t>
      </w:r>
    </w:p>
    <w:p w:rsidR="00517D74" w:rsidRDefault="00350FFF">
      <w:pPr>
        <w:pStyle w:val="ConsPlusNormal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05"/>
        <w:gridCol w:w="2665"/>
        <w:gridCol w:w="3440"/>
      </w:tblGrid>
      <w:tr w:rsidR="00517D7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74" w:rsidRDefault="00350FFF">
            <w:pPr>
              <w:pStyle w:val="ConsPlusNormal"/>
              <w:jc w:val="center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74" w:rsidRDefault="00350FFF">
            <w:pPr>
              <w:pStyle w:val="ConsPlusNormal"/>
              <w:jc w:val="center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Реквизиты нормативного правового акта (дата, номер, наименование)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74" w:rsidRDefault="00350FFF">
            <w:pPr>
              <w:pStyle w:val="ConsPlusNormal"/>
              <w:jc w:val="center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Суть изменений (краткое изложение)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74" w:rsidRDefault="00350FFF">
            <w:pPr>
              <w:pStyle w:val="ConsPlusNormal"/>
              <w:jc w:val="center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Обоснование изменений (необходимость, преимущества)</w:t>
            </w:r>
          </w:p>
        </w:tc>
      </w:tr>
      <w:tr w:rsidR="00517D7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snapToGrid w:val="0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snapToGrid w:val="0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 xml:space="preserve">Постановление администрации Сосновского муниципального района № </w:t>
            </w:r>
            <w:r>
              <w:rPr>
                <w:rFonts w:ascii="Tinos" w:hAnsi="Tinos" w:cs="Times New Roman"/>
                <w:sz w:val="20"/>
              </w:rPr>
              <w:t>670 от 22.04.2022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Изменение 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Развитие, обеспечени</w:t>
            </w:r>
            <w:r>
              <w:rPr>
                <w:rFonts w:ascii="Tinos" w:hAnsi="Tinos" w:cs="Times New Roman"/>
                <w:sz w:val="20"/>
              </w:rPr>
              <w:t>е качества, а также повышение безопасности дорожного движения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517D74" w:rsidRDefault="00517D74">
            <w:pPr>
              <w:spacing w:after="0" w:line="240" w:lineRule="auto"/>
              <w:jc w:val="both"/>
              <w:rPr>
                <w:rFonts w:ascii="Tinos" w:hAnsi="Tinos"/>
                <w:sz w:val="20"/>
                <w:szCs w:val="20"/>
              </w:rPr>
            </w:pPr>
          </w:p>
        </w:tc>
      </w:tr>
      <w:tr w:rsidR="00517D74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ConsPlusNormal"/>
              <w:snapToGrid w:val="0"/>
              <w:rPr>
                <w:rFonts w:ascii="Tinos" w:hAnsi="Tinos" w:cs="Times New Roman"/>
                <w:sz w:val="20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snapToGrid w:val="0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 xml:space="preserve">Постановление </w:t>
            </w:r>
            <w:r>
              <w:rPr>
                <w:rFonts w:ascii="Tinos" w:hAnsi="Tinos" w:cs="Times New Roman"/>
                <w:sz w:val="20"/>
              </w:rPr>
              <w:t>администрации Сосновского муниципального района № 1128 от 30.06.2022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Изменение 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</w:t>
            </w:r>
            <w:r>
              <w:rPr>
                <w:rFonts w:ascii="Tinos" w:hAnsi="Tinos" w:cs="Times New Roman"/>
                <w:sz w:val="20"/>
              </w:rPr>
              <w:t>льного и федерального значения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>Развитие, обеспечение качества, а также повышение безопасности дорожного движения автомобильных дорог общего пользования в границах Сосновского муниципального района, за исключением автомобильных дорог общего пользования реги</w:t>
            </w:r>
            <w:r>
              <w:rPr>
                <w:rFonts w:ascii="Tinos" w:hAnsi="Tinos" w:cs="Times New Roman"/>
                <w:sz w:val="20"/>
              </w:rPr>
              <w:t>онального и федерального значения</w:t>
            </w:r>
          </w:p>
          <w:p w:rsidR="00517D74" w:rsidRDefault="00517D74">
            <w:pPr>
              <w:spacing w:after="0" w:line="240" w:lineRule="auto"/>
              <w:jc w:val="both"/>
              <w:rPr>
                <w:rFonts w:ascii="Tinos" w:hAnsi="Tinos"/>
                <w:sz w:val="20"/>
                <w:szCs w:val="20"/>
              </w:rPr>
            </w:pPr>
          </w:p>
        </w:tc>
      </w:tr>
      <w:tr w:rsidR="00517D74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517D74">
            <w:pPr>
              <w:pStyle w:val="ConsPlusNormal"/>
              <w:snapToGrid w:val="0"/>
              <w:rPr>
                <w:rFonts w:ascii="Tinos" w:hAnsi="Tinos" w:cs="Times New Roman"/>
                <w:sz w:val="20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snapToGrid w:val="0"/>
            </w:pPr>
            <w:r>
              <w:rPr>
                <w:rFonts w:ascii="Tinos" w:hAnsi="Tinos" w:cs="Times New Roman"/>
                <w:sz w:val="20"/>
              </w:rPr>
              <w:t>Постановление администрации Сосновского муниципального района № 249 от 14.02.2023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 xml:space="preserve">Изменение перечня мероприятий по ремонту автомобильных дорог общего пользования в границах Сосновского муниципального района, за </w:t>
            </w:r>
            <w:r>
              <w:rPr>
                <w:rFonts w:ascii="Tinos" w:hAnsi="Tinos" w:cs="Times New Roman"/>
                <w:sz w:val="20"/>
              </w:rPr>
              <w:t>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74" w:rsidRDefault="00350FFF">
            <w:pPr>
              <w:pStyle w:val="ConsPlusNormal"/>
              <w:rPr>
                <w:rFonts w:ascii="Tinos" w:hAnsi="Tinos" w:cs="Times New Roman"/>
                <w:sz w:val="20"/>
              </w:rPr>
            </w:pPr>
            <w:r>
              <w:rPr>
                <w:rFonts w:ascii="Tinos" w:hAnsi="Tinos" w:cs="Times New Roman"/>
                <w:sz w:val="20"/>
              </w:rPr>
              <w:t xml:space="preserve">Развитие, обеспечение качества, а также повышение безопасности дорожного движения автомобильных дорог общего пользования в границах Сосновского муниципального района, </w:t>
            </w:r>
            <w:r>
              <w:rPr>
                <w:rFonts w:ascii="Tinos" w:hAnsi="Tinos" w:cs="Times New Roman"/>
                <w:sz w:val="20"/>
              </w:rPr>
              <w:t>за исключением автомобильных дорог общего пользования регионального и федерального значения</w:t>
            </w:r>
          </w:p>
          <w:p w:rsidR="00517D74" w:rsidRDefault="00517D74">
            <w:pPr>
              <w:spacing w:after="0" w:line="240" w:lineRule="auto"/>
              <w:jc w:val="both"/>
              <w:rPr>
                <w:rFonts w:ascii="Tinos" w:hAnsi="Tinos"/>
                <w:sz w:val="20"/>
                <w:szCs w:val="20"/>
              </w:rPr>
            </w:pPr>
          </w:p>
        </w:tc>
      </w:tr>
    </w:tbl>
    <w:p w:rsidR="00517D74" w:rsidRDefault="00517D74">
      <w:pPr>
        <w:pStyle w:val="ConsPlusNormal"/>
        <w:jc w:val="both"/>
        <w:outlineLvl w:val="1"/>
        <w:rPr>
          <w:rFonts w:ascii="Times New Roman" w:hAnsi="Times New Roman" w:cs="Times New Roman"/>
          <w:color w:val="C9211E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</w:t>
      </w:r>
    </w:p>
    <w:p w:rsidR="00517D74" w:rsidRDefault="00350FFF">
      <w:pPr>
        <w:pStyle w:val="ConsPlusNormal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 реализации районной программы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Развитие сети автомобильных дорог в Сосновском муниципальном районе на 2017-2022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jc w:val="both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мероприятий подпрограммы: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</w:pPr>
      <w:r>
        <w:rPr>
          <w:rFonts w:ascii="Times New Roman" w:hAnsi="Times New Roman" w:cs="Times New Roman"/>
          <w:sz w:val="28"/>
          <w:szCs w:val="28"/>
        </w:rPr>
        <w:t>СРм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=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СРм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программы;</w:t>
      </w: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выполненных в полном объеме или частично, из числа мероприятий программы, запланированных к реализации в отчетном году;</w:t>
      </w:r>
    </w:p>
    <w:p w:rsidR="00517D74" w:rsidRDefault="00350FFF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 - общее количество мероприятий программы, запланированных к реализации в отчетном году.</w:t>
      </w:r>
    </w:p>
    <w:p w:rsidR="00517D74" w:rsidRDefault="00350FFF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=3</w:t>
      </w:r>
    </w:p>
    <w:p w:rsidR="00517D74" w:rsidRDefault="00350FFF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517D74" w:rsidRDefault="00350FFF">
      <w:pPr>
        <w:pStyle w:val="ConsPlusNormal"/>
        <w:ind w:firstLine="540"/>
        <w:jc w:val="center"/>
        <w:outlineLvl w:val="2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СРм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3/4=0,75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фактически произведенных затрат на реализацию  подпрограмм запланированному уровню затрат:</w:t>
      </w:r>
    </w:p>
    <w:p w:rsidR="00517D74" w:rsidRDefault="00517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Ссуз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п/п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Зф / Зп, где:</w:t>
      </w:r>
    </w:p>
    <w:p w:rsidR="00517D74" w:rsidRDefault="00517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t>Ссуз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подпрограммы запланированному уровню затрат;</w:t>
      </w:r>
    </w:p>
    <w:p w:rsidR="00517D74" w:rsidRDefault="00350FFF">
      <w:pPr>
        <w:pStyle w:val="ConsPlusNormal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517D74" w:rsidRDefault="00350FFF">
      <w:pPr>
        <w:pStyle w:val="ConsPlusNormal"/>
        <w:ind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517D74" w:rsidRDefault="00517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Зф=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6821,95513</w:t>
      </w:r>
    </w:p>
    <w:p w:rsidR="00517D74" w:rsidRDefault="00350FFF">
      <w:pPr>
        <w:pStyle w:val="ConsPlusNormal"/>
        <w:ind w:firstLine="6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Зп=</w:t>
      </w:r>
      <w:r>
        <w:rPr>
          <w:rFonts w:ascii="Times New Roman" w:hAnsi="Times New Roman" w:cs="Times New Roman"/>
          <w:color w:val="000000"/>
          <w:sz w:val="28"/>
          <w:szCs w:val="28"/>
        </w:rPr>
        <w:t>292895,79947</w:t>
      </w:r>
    </w:p>
    <w:p w:rsidR="00517D74" w:rsidRDefault="00517D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54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Ссуз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>226821,95513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292895,79947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>0,774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outlineLvl w:val="2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Степень достижения целей и решения задач подпрограммы: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both"/>
        <w:outlineLvl w:val="2"/>
      </w:pPr>
      <w:r>
        <w:rPr>
          <w:noProof/>
        </w:rPr>
        <w:drawing>
          <wp:inline distT="0" distB="0" distL="0" distR="0">
            <wp:extent cx="2002155" cy="281940"/>
            <wp:effectExtent l="0" t="0" r="0" b="0"/>
            <wp:docPr id="1" name="base_23721_169875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_23721_169875_327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53" r="-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color w:val="C9211E"/>
          <w:sz w:val="28"/>
          <w:szCs w:val="28"/>
        </w:rPr>
      </w:pP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целей и решения задач подпрограммы;</w:t>
      </w: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517D74" w:rsidRDefault="00350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</w:t>
      </w:r>
    </w:p>
    <w:p w:rsidR="00517D74" w:rsidRDefault="00350FF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и решения задач подпрогр</w:t>
      </w:r>
      <w:r>
        <w:rPr>
          <w:rFonts w:ascii="Times New Roman" w:hAnsi="Times New Roman" w:cs="Times New Roman"/>
          <w:sz w:val="28"/>
          <w:szCs w:val="28"/>
        </w:rPr>
        <w:t xml:space="preserve">амм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 степень достижения значений показателей (индикаторов) непосредственного результата, характеризующих цели и задачи подпрограммы (СД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>) по следующим формулам: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</w:t>
      </w:r>
      <w:r>
        <w:rPr>
          <w:rFonts w:ascii="Times New Roman" w:hAnsi="Times New Roman" w:cs="Times New Roman"/>
          <w:sz w:val="28"/>
          <w:szCs w:val="28"/>
        </w:rPr>
        <w:t>величение значений: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tabs>
          <w:tab w:val="left" w:pos="563"/>
        </w:tabs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непосредственного результата, характеризующего цели и задачи подпрограммы, фактически достигнутое на конец отчетного периода;</w:t>
      </w: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непосредственного результата, характеризующего цели и задачи подпрограммы;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>
        <w:rPr>
          <w:rFonts w:ascii="Times New Roman" w:hAnsi="Times New Roman" w:cs="Times New Roman"/>
          <w:sz w:val="28"/>
          <w:szCs w:val="28"/>
        </w:rPr>
        <w:t>= 18,426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>
        <w:rPr>
          <w:rFonts w:ascii="Times New Roman" w:hAnsi="Times New Roman" w:cs="Times New Roman"/>
          <w:sz w:val="28"/>
          <w:szCs w:val="28"/>
        </w:rPr>
        <w:t>= 17,206</w:t>
      </w:r>
    </w:p>
    <w:p w:rsidR="00517D74" w:rsidRDefault="00350FFF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= 18,426/17,206=1,701</w:t>
      </w:r>
      <w:r>
        <w:rPr>
          <w:rFonts w:ascii="PT Astra Serif" w:eastAsia="PT Astra Serif" w:hAnsi="PT Astra Serif" w:cs="PT Astra Serif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17D74" w:rsidRDefault="00517D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</w:t>
      </w:r>
      <w:r>
        <w:rPr>
          <w:rFonts w:ascii="Times New Roman" w:hAnsi="Times New Roman" w:cs="Times New Roman"/>
          <w:sz w:val="28"/>
          <w:szCs w:val="28"/>
        </w:rPr>
        <w:t>вляется снижение значений: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>, где;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непосредственного результата, характеризующего цели и задачи подпрограммы;</w:t>
      </w:r>
    </w:p>
    <w:p w:rsidR="00517D74" w:rsidRDefault="00350FF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непосредственного результата, характеризующего цели и задачи подпрограммы, фактически достигнутое на конец отчетного периода.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0,9331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17D74" w:rsidRDefault="00350FFF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= 0,9331/0</w:t>
      </w:r>
      <w:r>
        <w:rPr>
          <w:rFonts w:ascii="PT Astra Serif" w:eastAsia="PT Astra Serif" w:hAnsi="PT Astra Serif" w:cs="PT Astra Serif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17D74" w:rsidRDefault="00517D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желаемой тенденцией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значений показателя (индикатора) является снижение значений и значение ЗП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равно 0, то значение СД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если:</w:t>
      </w:r>
    </w:p>
    <w:p w:rsidR="00517D74" w:rsidRDefault="00350FFF">
      <w:pPr>
        <w:pStyle w:val="ConsPlusNormal"/>
        <w:ind w:firstLine="6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от 1 до 1,5, значение СД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1;</w:t>
      </w:r>
    </w:p>
    <w:p w:rsidR="00517D74" w:rsidRDefault="00350FFF">
      <w:pPr>
        <w:pStyle w:val="ConsPlusNormal"/>
        <w:ind w:firstLine="680"/>
        <w:jc w:val="both"/>
        <w:outlineLvl w:val="2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 1,5, значение СД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0,9.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color w:val="C9211E"/>
          <w:sz w:val="28"/>
          <w:szCs w:val="28"/>
        </w:rPr>
      </w:pPr>
    </w:p>
    <w:p w:rsidR="00517D74" w:rsidRDefault="00350FFF">
      <w:pPr>
        <w:pStyle w:val="ConsPlusNormal"/>
        <w:jc w:val="center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>СР п/п= 1/2+1/2=0,5+0,5=1</w:t>
      </w: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D74" w:rsidRDefault="00517D7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D74" w:rsidRDefault="00350FFF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>2. Степень достижения целей и решения задач муниципальной программы: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86890" cy="281940"/>
            <wp:effectExtent l="0" t="0" r="0" b="0"/>
            <wp:docPr id="2" name="base_23721_169875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_23721_169875_327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49" r="-7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целей и решения задач муниципальной программы;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- число показателей (индикаторов), характеризующих цели и задачи муниципальной программы.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Для расчета степени достижения целей и ре</w:t>
      </w:r>
      <w:r>
        <w:rPr>
          <w:rFonts w:ascii="Times New Roman" w:hAnsi="Times New Roman" w:cs="Times New Roman"/>
          <w:sz w:val="28"/>
          <w:szCs w:val="28"/>
        </w:rPr>
        <w:t>шения задач муниципальной программы определяется степень достижения значений показателей (индикаторов) конечного результата, характеризующих цели и задачи муниципальной программы (СД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>) по следующим формулам: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</w:t>
      </w:r>
      <w:r>
        <w:rPr>
          <w:rFonts w:ascii="Times New Roman" w:hAnsi="Times New Roman" w:cs="Times New Roman"/>
          <w:sz w:val="28"/>
          <w:szCs w:val="28"/>
        </w:rPr>
        <w:t>енцией развития которых является увеличение значений: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конечного результата, характеризующего цели и задачи муниципальной программы, фактически достигнутое на конец отчетного периода;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конечного результата, характеризующего цели и задачи муниципальной программы;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=18,426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гпп </w:t>
      </w:r>
      <w:r>
        <w:rPr>
          <w:rFonts w:ascii="Times New Roman" w:hAnsi="Times New Roman" w:cs="Times New Roman"/>
          <w:sz w:val="28"/>
          <w:szCs w:val="28"/>
        </w:rPr>
        <w:t>= 17,206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  18,426/17,206 =1,701</w:t>
      </w:r>
      <w:r>
        <w:rPr>
          <w:rFonts w:ascii="PT Astra Serif" w:eastAsia="PT Astra Serif" w:hAnsi="PT Astra Serif" w:cs="PT Astra Serif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17D74" w:rsidRDefault="00517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показателей (индикаторов), желаемой тенденцией развития которых </w:t>
      </w:r>
      <w:r>
        <w:rPr>
          <w:rFonts w:ascii="Times New Roman" w:hAnsi="Times New Roman" w:cs="Times New Roman"/>
          <w:sz w:val="28"/>
          <w:szCs w:val="28"/>
        </w:rPr>
        <w:t>является снижение значений: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конечного результата, характеризующего цели и задачи муниципальной программы;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конечного результата, характериз</w:t>
      </w:r>
      <w:r>
        <w:rPr>
          <w:rFonts w:ascii="Times New Roman" w:hAnsi="Times New Roman" w:cs="Times New Roman"/>
          <w:sz w:val="28"/>
          <w:szCs w:val="28"/>
        </w:rPr>
        <w:t>ующего цели и задачи муниципальной программы, фактически достигнутое на конец отчетного периода.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гпп </w:t>
      </w:r>
      <w:r>
        <w:rPr>
          <w:rFonts w:ascii="Times New Roman" w:hAnsi="Times New Roman" w:cs="Times New Roman"/>
          <w:sz w:val="28"/>
          <w:szCs w:val="28"/>
        </w:rPr>
        <w:t>= 0,9331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,9331/</w:t>
      </w:r>
      <w:r>
        <w:rPr>
          <w:rFonts w:ascii="PT Astra Serif" w:eastAsia="PT Astra Serif" w:hAnsi="PT Astra Serif" w:cs="PT Astra Serif"/>
          <w:sz w:val="28"/>
          <w:szCs w:val="28"/>
        </w:rPr>
        <w:t>0≈1</w:t>
      </w:r>
    </w:p>
    <w:p w:rsidR="00517D74" w:rsidRDefault="00517D74">
      <w:pPr>
        <w:pStyle w:val="ConsPlusNormal"/>
        <w:ind w:firstLine="680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желаемой тенденцией изменения значений показателя (индикатора) является снижение значений и </w:t>
      </w:r>
      <w:r>
        <w:rPr>
          <w:rFonts w:ascii="Times New Roman" w:hAnsi="Times New Roman" w:cs="Times New Roman"/>
          <w:sz w:val="28"/>
          <w:szCs w:val="28"/>
        </w:rPr>
        <w:t>значение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равно 0, то значение 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данной формулы, в случае если: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составляет от 1 до 1,5, значение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равным 1;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больше 1,5, значение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равным 0,9.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 1/2+1/</w:t>
      </w:r>
      <w:r>
        <w:rPr>
          <w:rFonts w:ascii="Times New Roman" w:hAnsi="Times New Roman" w:cs="Times New Roman"/>
          <w:sz w:val="28"/>
          <w:szCs w:val="28"/>
        </w:rPr>
        <w:t>2 = 0,5 + 0,5 = 1</w:t>
      </w:r>
    </w:p>
    <w:p w:rsidR="00517D74" w:rsidRDefault="00517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ответственного исполнителя муниципальной программы.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</w:t>
      </w:r>
      <w:r>
        <w:rPr>
          <w:rFonts w:ascii="Times New Roman" w:hAnsi="Times New Roman" w:cs="Times New Roman"/>
          <w:sz w:val="28"/>
          <w:szCs w:val="28"/>
        </w:rPr>
        <w:t>каждому показателю по следующей формуле: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= 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показателя. З</w:t>
      </w:r>
      <w:r>
        <w:rPr>
          <w:rFonts w:ascii="Times New Roman" w:hAnsi="Times New Roman" w:cs="Times New Roman"/>
          <w:sz w:val="28"/>
          <w:szCs w:val="28"/>
        </w:rPr>
        <w:t>начение принимается равным 1.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517D74" w:rsidRDefault="00517D74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 0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= 1/0=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17040" cy="281940"/>
            <wp:effectExtent l="0" t="0" r="0" b="0"/>
            <wp:docPr id="3" name="base_23721_169875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_23721_169875_327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45" r="-7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ЭДО - эффективность деятельности ответственного исполн</w:t>
      </w:r>
      <w:r>
        <w:rPr>
          <w:rFonts w:ascii="Times New Roman" w:hAnsi="Times New Roman" w:cs="Times New Roman"/>
          <w:sz w:val="28"/>
          <w:szCs w:val="28"/>
        </w:rPr>
        <w:t xml:space="preserve">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показателя;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- количество показателей.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= 1, 0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= 2</w:t>
      </w:r>
    </w:p>
    <w:p w:rsidR="00517D74" w:rsidRDefault="00517D7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ЭДО =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/2+0/2=0,5+0 = 0,5</w:t>
      </w:r>
    </w:p>
    <w:p w:rsidR="00517D74" w:rsidRDefault="00517D74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= k10 x СРгп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п/р</w:t>
      </w:r>
      <w:r>
        <w:rPr>
          <w:rFonts w:ascii="Times New Roman" w:hAnsi="Times New Roman" w:cs="Times New Roman"/>
          <w:sz w:val="28"/>
          <w:szCs w:val="28"/>
        </w:rPr>
        <w:t xml:space="preserve"> + k11 x Ссуз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+ k12 x СРм + k13 x СРгп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к/р</w:t>
      </w:r>
      <w:r>
        <w:rPr>
          <w:rFonts w:ascii="Times New Roman" w:hAnsi="Times New Roman" w:cs="Times New Roman"/>
          <w:sz w:val="28"/>
          <w:szCs w:val="28"/>
        </w:rPr>
        <w:t xml:space="preserve"> + k14 х ЭДО, где:</w:t>
      </w:r>
    </w:p>
    <w:p w:rsidR="00517D74" w:rsidRDefault="00517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k10 - весовой коэффициент степени достижения целей и решения задач муниципальной программы (показатели непосредственного результата) (k10 = 0,35);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СРгп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целей и решения задач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 (показатели непосредственного результата). Показатель рассчитывается в соответствии с </w:t>
      </w:r>
      <w:hyperlink w:anchor="P175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k11 - весовой коэффициент степени соответствия фактически произведенных затрат на реализацию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программы запланированному уровню затрат (k11 = 0,1);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Ссуз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затрат. Показатель рассчитывается в соответствии с </w:t>
      </w:r>
      <w:hyperlink w:anchor="P165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k12 - весовой коэффициент степени реализации мероприятий муниципальной программы (k12 = 0,1);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СРм - степень реализации мероприятий муниципальной программы. Показатель рассчитывается в соответствии с </w:t>
      </w:r>
      <w:hyperlink w:anchor="P13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k13 - весовой коэффициент степени достижения целей и решения задач муниципальной программы (показатели конечного результата) (k13 = 0,35);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СРгп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к/р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целей и решения задач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(показатели конечного результата). Показатель рассчитывается в соответствии с </w:t>
      </w:r>
      <w:hyperlink w:anchor="P21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k14 - весовой коэффициент эффективности деятельности ответственного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полнителя муниципальной программы (k14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0,1);</w:t>
      </w:r>
    </w:p>
    <w:p w:rsidR="00517D74" w:rsidRDefault="00350FFF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ЭДО - эффективность деятельности ответственного исполнителя муниципальной программы.</w:t>
      </w:r>
    </w:p>
    <w:p w:rsidR="00517D74" w:rsidRDefault="00517D74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k10 = 0,35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СРгп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</w:p>
    <w:p w:rsidR="00517D74" w:rsidRDefault="00350FFF">
      <w:pPr>
        <w:pStyle w:val="ConsPlusNormal"/>
        <w:ind w:firstLine="6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k11 = 0,1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Ссуз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0,774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k12 = 0,1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СРм = 0,75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k13 = 0,35</w:t>
      </w:r>
    </w:p>
    <w:p w:rsidR="00517D74" w:rsidRDefault="00350FFF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СРгп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к/р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</w:p>
    <w:p w:rsidR="00517D74" w:rsidRDefault="00350FFF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0,1</w:t>
      </w:r>
    </w:p>
    <w:p w:rsidR="00517D74" w:rsidRDefault="00350FFF">
      <w:pPr>
        <w:pStyle w:val="ConsPlusNormal"/>
        <w:ind w:firstLine="680"/>
        <w:jc w:val="both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ЭДО </w:t>
      </w:r>
      <w:r>
        <w:rPr>
          <w:rFonts w:ascii="Times New Roman" w:hAnsi="Times New Roman" w:cs="Times New Roman"/>
          <w:color w:val="000000"/>
          <w:sz w:val="28"/>
          <w:szCs w:val="28"/>
        </w:rPr>
        <w:t>= 0,5</w:t>
      </w:r>
    </w:p>
    <w:p w:rsidR="00517D74" w:rsidRDefault="00517D74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517D74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7D74" w:rsidRDefault="00350FFF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=  0,35*1+0,1*0,774+0,1*0,75+0,35*1+0,1*0,5  = 0,35+0,077+0,075+0,35+0,05 = 0,902</w:t>
      </w:r>
    </w:p>
    <w:p w:rsidR="00517D74" w:rsidRDefault="00517D74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350FFF">
      <w:pPr>
        <w:pStyle w:val="ConsPlusNormal"/>
        <w:jc w:val="both"/>
        <w:outlineLvl w:val="2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// показатель ЭР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более 0,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 свидетельствует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высокой эффективности реализации муниципальной программы.</w:t>
      </w:r>
    </w:p>
    <w:sectPr w:rsidR="00517D74" w:rsidSect="00517D74">
      <w:pgSz w:w="11906" w:h="16838"/>
      <w:pgMar w:top="1134" w:right="781" w:bottom="1134" w:left="1375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517D74"/>
    <w:rsid w:val="00350FFF"/>
    <w:rsid w:val="0051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74"/>
    <w:pPr>
      <w:overflowPunct w:val="0"/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517D7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qFormat/>
    <w:rsid w:val="00517D74"/>
    <w:rPr>
      <w:color w:val="808080"/>
    </w:rPr>
  </w:style>
  <w:style w:type="character" w:styleId="a5">
    <w:name w:val="Strong"/>
    <w:basedOn w:val="a0"/>
    <w:qFormat/>
    <w:rsid w:val="00517D74"/>
    <w:rPr>
      <w:b/>
      <w:bCs/>
    </w:rPr>
  </w:style>
  <w:style w:type="character" w:customStyle="1" w:styleId="-">
    <w:name w:val="Интернет-ссылка"/>
    <w:basedOn w:val="a0"/>
    <w:rsid w:val="00517D74"/>
    <w:rPr>
      <w:color w:val="0000FF"/>
      <w:u w:val="single"/>
    </w:rPr>
  </w:style>
  <w:style w:type="character" w:customStyle="1" w:styleId="a6">
    <w:name w:val="Заголовок Знак"/>
    <w:basedOn w:val="a0"/>
    <w:qFormat/>
    <w:rsid w:val="00517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517D7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517D74"/>
    <w:pPr>
      <w:spacing w:after="140"/>
    </w:pPr>
  </w:style>
  <w:style w:type="paragraph" w:styleId="a9">
    <w:name w:val="List"/>
    <w:basedOn w:val="a8"/>
    <w:rsid w:val="00517D7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17D7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517D74"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517D74"/>
    <w:pPr>
      <w:widowControl w:val="0"/>
      <w:overflowPunct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517D74"/>
    <w:pPr>
      <w:widowControl w:val="0"/>
      <w:overflowPunct w:val="0"/>
    </w:pPr>
    <w:rPr>
      <w:rFonts w:eastAsia="Times New Roman" w:cs="Calibri"/>
      <w:sz w:val="22"/>
      <w:szCs w:val="20"/>
      <w:lang w:eastAsia="ru-RU"/>
    </w:rPr>
  </w:style>
  <w:style w:type="paragraph" w:styleId="ab">
    <w:name w:val="Balloon Text"/>
    <w:basedOn w:val="a"/>
    <w:qFormat/>
    <w:rsid w:val="00517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qFormat/>
    <w:rsid w:val="00517D74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qFormat/>
    <w:rsid w:val="00517D7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d">
    <w:name w:val="Содержимое таблицы"/>
    <w:basedOn w:val="a"/>
    <w:qFormat/>
    <w:rsid w:val="00517D74"/>
    <w:pPr>
      <w:suppressLineNumbers/>
    </w:pPr>
  </w:style>
  <w:style w:type="paragraph" w:customStyle="1" w:styleId="ae">
    <w:name w:val="Заголовок таблицы"/>
    <w:basedOn w:val="ad"/>
    <w:qFormat/>
    <w:rsid w:val="00517D7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4132</Words>
  <Characters>23557</Characters>
  <Application>Microsoft Office Word</Application>
  <DocSecurity>0</DocSecurity>
  <Lines>196</Lines>
  <Paragraphs>55</Paragraphs>
  <ScaleCrop>false</ScaleCrop>
  <Company/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TitovaNG</cp:lastModifiedBy>
  <cp:revision>2</cp:revision>
  <cp:lastPrinted>2023-02-28T11:41:00Z</cp:lastPrinted>
  <dcterms:created xsi:type="dcterms:W3CDTF">2023-06-02T04:52:00Z</dcterms:created>
  <dcterms:modified xsi:type="dcterms:W3CDTF">2023-06-02T04:52:00Z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