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445" w:rsidRDefault="00AA6445" w:rsidP="00AA6445">
      <w:r>
        <w:t>КАК ОБЕЗОПАСИТЬ СЕБЯ ПРИ ПОКУПКЕ НЕДВИЖИМОСТИ: 3 ПРОСТЫХ ПРАВИЛА</w:t>
      </w:r>
    </w:p>
    <w:p w:rsidR="00AA6445" w:rsidRDefault="00AA6445" w:rsidP="00AA6445"/>
    <w:p w:rsidR="00AA6445" w:rsidRDefault="00AA6445" w:rsidP="00AA6445">
      <w:r>
        <w:t xml:space="preserve">Управление Федеральной службы государственной регистрации, кадастра и картографии по Челябинской области в целях повышения правовой грамотности населения при осуществлении сделок с недвижимостью дает ряд практических советов, как не стать жертвой мошенников при покупке жилья. Во-первых, не забывайте о важности получения выписок из Единого государственного реестра недвижимости (ЕГРН) перед совершением сделок с недвижимостью. Это не обязательная мера, но крайне желательная! Ведь ЕГРН содержит актуальную информацию как о самом объекте, так и о его правообладателе, о зарегистрированных правах, всех сделках и обременениях (в </w:t>
      </w:r>
      <w:proofErr w:type="spellStart"/>
      <w:r>
        <w:t>т.ч</w:t>
      </w:r>
      <w:proofErr w:type="spellEnd"/>
      <w:r>
        <w:t xml:space="preserve">. арестах). Для получения выписки нужно заранее обратиться в один из офисов приема-выдачи многофункциональных центров «Мои документы». Также необходимую информацию можно </w:t>
      </w:r>
      <w:proofErr w:type="gramStart"/>
      <w:r>
        <w:t>запросить</w:t>
      </w:r>
      <w:proofErr w:type="gramEnd"/>
      <w:r>
        <w:t xml:space="preserve"> не выходя из дома, воспользовавшись электронными сервисами на сайте </w:t>
      </w:r>
      <w:proofErr w:type="spellStart"/>
      <w:r>
        <w:t>Росреестра</w:t>
      </w:r>
      <w:proofErr w:type="spellEnd"/>
      <w:r>
        <w:t xml:space="preserve"> rosreestr.gov.ru. Кстати, единственным подтверждением зарегистрированного права собственности на объект недвижимости является наличие записи об этом в ЕГРН (что как </w:t>
      </w:r>
      <w:proofErr w:type="gramStart"/>
      <w:r>
        <w:t>раз таки</w:t>
      </w:r>
      <w:proofErr w:type="gramEnd"/>
      <w:r>
        <w:t xml:space="preserve"> и подтверждает "свежая" выписка). Если же продавец предъявляет покупателю ранее выданное свидетельство о праве собственности (т.н. "зеленку") или выписку из ЕГРН по итогам совершения предыдущих сделок, то надо понимать, что все указанные в этих документах сведения были действительны только на момент их выдачи и в текущий момент могут не соответствовать действительности. Во-вторых, для получения дополнительной информации пользуйтесь всеми доступными сервисами в открытых источниках. Например, получить информацию о продавце недвижимости помогут официальный сайт Главного управления МВД России (позволяет по серии и номеру паспорта получить сведения о его действительности); официальный сайт Федеральной налоговой службы РФ; официальный сайт Федеральной службы судебных приставов (позволяет по ФИО получить информацию о возбужденных в отношении физического или юридического лица исполнительных производствах); сайт издательства Коммерсант.ru (физическое лицо может быть признано банкротом); официальный сайт Федеральной нотариальной палаты (позволяет уточнить факт выдачи и (или) отмены доверенности); официальные сайты федеральных и мировых судов (позволяют по ФИО получить информацию об участии граждан в судебных процессах) и даже социальные сети. В-третьих, рассчитываясь за квартиру, выбирайте схему «деньги только после государственной регистрации». При заключении сделок с жильем важно осознавать, что преждевременная передача денежной суммы продавцу является большим риском. Однако далеко не все продавцы соглашаются на сделку без хотя бы частичной передачи средств покупателем в качестве задатка, а чаще даже настаивают на полном расчете до подачи документов на регистрацию. Тогда для защиты денежных средств покупателя и объекта недвижимости (квартиры, дома) продавца от мошеннических посягательств стороны сделки могут прийти к компромиссу - использованию банковской ячейки, аккредитива или депозита нотариуса. Их главная цель: сохранность денежных средств, которые продавец получит только после того, как покупатель станет собственником объекта сделки. А это отнюдь не момент подачи документов в МФЦ (как многие ошибочно полагают), а именно момент проведения государственной регистрации в </w:t>
      </w:r>
      <w:proofErr w:type="spellStart"/>
      <w:r>
        <w:t>Росреестре</w:t>
      </w:r>
      <w:proofErr w:type="spellEnd"/>
      <w:r>
        <w:t xml:space="preserve"> и внесение соответствующей записи в ЕГРН.</w:t>
      </w:r>
    </w:p>
    <w:p w:rsidR="00AA6445" w:rsidRDefault="00AA6445" w:rsidP="00AA6445"/>
    <w:p w:rsidR="00AA6445" w:rsidRDefault="00AA6445" w:rsidP="00AA6445">
      <w:r>
        <w:t xml:space="preserve"> 10 ТЫСЯЧ ЮЖНОУРАЛЬЦЕВ СНИЗИЛИ КАДАСТРОВУЮ СТОИМОСТЬ СВОЕЙ НЕДВИЖИМОСТИ В КОМИССИИ ПРИ УПРАВЛЕНИИ РОСРЕЕСТРА</w:t>
      </w:r>
    </w:p>
    <w:p w:rsidR="00AA6445" w:rsidRDefault="00AA6445" w:rsidP="00AA6445"/>
    <w:p w:rsidR="00AA6445" w:rsidRDefault="00AA6445" w:rsidP="00AA6445">
      <w:r>
        <w:t xml:space="preserve">В Управлении Федеральной службы государственной регистрации, кадастра и картографии по Челябинской области на протяжении практически 9 лет для заявителей работает комиссия по </w:t>
      </w:r>
      <w:r>
        <w:lastRenderedPageBreak/>
        <w:t xml:space="preserve">рассмотрению споров о результатах определения кадастровой стоимости недвижимого имущества. За это время, обратившись в неё, около 10 тысяч </w:t>
      </w:r>
      <w:proofErr w:type="spellStart"/>
      <w:r>
        <w:t>южноуральцев</w:t>
      </w:r>
      <w:proofErr w:type="spellEnd"/>
      <w:r>
        <w:t xml:space="preserve"> снизили кадастровую стоимость более 16,5 тысяч объектов.</w:t>
      </w:r>
    </w:p>
    <w:p w:rsidR="00AA6445" w:rsidRDefault="00AA6445" w:rsidP="00AA6445"/>
    <w:p w:rsidR="00AA6445" w:rsidRDefault="00AA6445" w:rsidP="00AA6445">
      <w:r>
        <w:t xml:space="preserve">Наряду с оказанием государственных услуг по постановке на кадастровый учет и </w:t>
      </w:r>
      <w:proofErr w:type="spellStart"/>
      <w:r>
        <w:t>госрегистрации</w:t>
      </w:r>
      <w:proofErr w:type="spellEnd"/>
      <w:r>
        <w:t xml:space="preserve"> прав и сделок с объектами недвижимого имущества </w:t>
      </w:r>
      <w:proofErr w:type="spellStart"/>
      <w:r>
        <w:t>Росреестр</w:t>
      </w:r>
      <w:proofErr w:type="spellEnd"/>
      <w:r>
        <w:t xml:space="preserve"> предоставляет своим заявителям предусмотренную законодательством возможность досудебного снижения кадастровой стоимости недвижимого имущества. Функционирование данного механизма доступно в ходе обращения в Комиссии по рассмотрению споров о результатах определения кадастровой стоимости объектов недвижимости.  Такие специальные комиссии созданы в территориальных органах ведомства во всех регионах России. При Управлении </w:t>
      </w:r>
      <w:proofErr w:type="spellStart"/>
      <w:r>
        <w:t>Росреестра</w:t>
      </w:r>
      <w:proofErr w:type="spellEnd"/>
      <w:r>
        <w:t xml:space="preserve"> по Челябинской области комиссия действует с октября 2012 года и проводит свои заседания на постоянной основе. В рамках действия ограничительных мер в период пандемии </w:t>
      </w:r>
      <w:proofErr w:type="spellStart"/>
      <w:r>
        <w:t>коронавирусной</w:t>
      </w:r>
      <w:proofErr w:type="spellEnd"/>
      <w:r>
        <w:t xml:space="preserve"> инфекции работа комиссии не прекращалась, а перешла в дистанционный формат.  Деятельность комиссии востребована у граждан и юридических лиц, не согласных с размером кадастровой стоимости принадлежащих им объектов недвижимости, которая была установлена по результатам массовой кадастровой оценки. Об этом говорят итоги работы по рассмотрению споров о результатах определения кадастровой стоимости объектов недвижимости.</w:t>
      </w:r>
    </w:p>
    <w:p w:rsidR="00AA6445" w:rsidRDefault="00AA6445" w:rsidP="00AA6445"/>
    <w:p w:rsidR="00AA6445" w:rsidRDefault="00AA6445" w:rsidP="00AA6445">
      <w:r>
        <w:t xml:space="preserve">Следует сказать, что Челябинская область занимает лидирующие позиции среди других территориальных органов </w:t>
      </w:r>
      <w:proofErr w:type="spellStart"/>
      <w:r>
        <w:t>Росреестра</w:t>
      </w:r>
      <w:proofErr w:type="spellEnd"/>
      <w:r>
        <w:t xml:space="preserve"> в Уральском федеральном округе по количеству заявлений в комиссию от желающих оспорить кадастровую стоимость недвижимости. С начала работы и по 2020 год включительно в комиссию при челябинском Управлении </w:t>
      </w:r>
      <w:proofErr w:type="spellStart"/>
      <w:r>
        <w:t>Росреестра</w:t>
      </w:r>
      <w:proofErr w:type="spellEnd"/>
      <w:r>
        <w:t xml:space="preserve"> поступило около 13 тысяч обращений от </w:t>
      </w:r>
      <w:proofErr w:type="spellStart"/>
      <w:r>
        <w:t>южноуральцев</w:t>
      </w:r>
      <w:proofErr w:type="spellEnd"/>
      <w:r>
        <w:t>, практически по 10 тысячам заявлений были приняты решения о снижении оспариваемой кадастровой стоимости до уровня рыночной, а это свыше 16, 5 тысяч объектов недвижимого имущества. Из них только за прошедший год в результате рассмотрения комиссией принятых обращений более 700 граждан и юридических лиц снизили кадастровую стоимость 902 объектов.</w:t>
      </w:r>
    </w:p>
    <w:p w:rsidR="00AA6445" w:rsidRDefault="00AA6445" w:rsidP="00AA6445"/>
    <w:p w:rsidR="00AA6445" w:rsidRDefault="00AA6445" w:rsidP="00AA6445">
      <w:r>
        <w:t xml:space="preserve">Напомним, до конца 2021 году в комиссию Управления </w:t>
      </w:r>
      <w:proofErr w:type="spellStart"/>
      <w:r>
        <w:t>Росреестра</w:t>
      </w:r>
      <w:proofErr w:type="spellEnd"/>
      <w:r>
        <w:t xml:space="preserve"> по Челябинской области еще можно обращаться по вопросам снижения кадастровой стоимости объектов капитального строительства (ОКС). Начиная с 1 января 2023 года, полномочия по пересмотру кадастровой стоимости недвижимого имущества, находящегося на территории региона, будут переданы бюджетному учреждению «Государственная кадастровая оценка по Челябинской области», а до указанной даты пересмотреть </w:t>
      </w:r>
      <w:proofErr w:type="spellStart"/>
      <w:r>
        <w:t>кадстоимость</w:t>
      </w:r>
      <w:proofErr w:type="spellEnd"/>
      <w:r>
        <w:t xml:space="preserve"> недвижимости возможно в комиссии, действующей при областном Министерстве имущества.</w:t>
      </w:r>
    </w:p>
    <w:p w:rsidR="00AA6445" w:rsidRDefault="00AA6445" w:rsidP="00AA6445"/>
    <w:p w:rsidR="00AA6445" w:rsidRDefault="00AA6445" w:rsidP="00AA6445">
      <w:r>
        <w:t>ОБНОВЛЕНИЕ СВЕДЕНИЙ О КАДАСТРОВОЙ СТОИМОСТИ НЕСКОЛЬКИХ КАТЕГОРИЙ ЮЖНОУРАЛЬСКИХ ЗЕМЕЛЬНЫХ УЧАСТКОВ ЗАВЕРШЕНА</w:t>
      </w:r>
    </w:p>
    <w:p w:rsidR="00AA6445" w:rsidRDefault="00AA6445" w:rsidP="00AA6445"/>
    <w:p w:rsidR="00AA6445" w:rsidRDefault="00AA6445" w:rsidP="00AA6445">
      <w:r>
        <w:t xml:space="preserve">Управление </w:t>
      </w:r>
      <w:proofErr w:type="spellStart"/>
      <w:r>
        <w:t>Росреестра</w:t>
      </w:r>
      <w:proofErr w:type="spellEnd"/>
      <w:r>
        <w:t xml:space="preserve"> по Челябинской области информирует о завершении работ по «актуализации» сведений о кадастровой стоимости земельных участков категории «земли лесного фонда», а также участков, расположенных на землях населенных пунктов Челябинской области.</w:t>
      </w:r>
    </w:p>
    <w:p w:rsidR="00AA6445" w:rsidRDefault="00AA6445" w:rsidP="00AA6445"/>
    <w:p w:rsidR="00AA6445" w:rsidRDefault="00AA6445" w:rsidP="00AA6445">
      <w:r>
        <w:t xml:space="preserve">В 2021 году в соответствии с Федеральным законом № 237-ФЗ «О государственной кадастровой оценке» проведены работы по пересчету кадастровой стоимости, определенной филиалом ФГБУ «ФКП </w:t>
      </w:r>
      <w:proofErr w:type="spellStart"/>
      <w:r>
        <w:t>Росреестра</w:t>
      </w:r>
      <w:proofErr w:type="spellEnd"/>
      <w:r>
        <w:t>» по Челябинской области в рамках полномочий, предусмотренных ст. 24.19 Федерального закона от 29.07.1998 № 135-ФЗ «Об оценочной деятельности в Российской Федерации».</w:t>
      </w:r>
    </w:p>
    <w:p w:rsidR="00AA6445" w:rsidRDefault="00AA6445" w:rsidP="00AA6445"/>
    <w:p w:rsidR="00AA6445" w:rsidRDefault="00AA6445" w:rsidP="00AA6445">
      <w:r>
        <w:t>Это касается вновь учтенных и ранее учтенных объектов либо тех,  в отношении которых были внесены изменения в сведения Единого государственного реестра недвижимости (ЕГРН), а также земельных участков, расположенных на землях категории населенных пунктов и лесного фонда (в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 ОГБУ «Государственная кадастровая оценка по Челябинской области»).</w:t>
      </w:r>
    </w:p>
    <w:p w:rsidR="00AA6445" w:rsidRDefault="00AA6445" w:rsidP="00AA6445"/>
    <w:p w:rsidR="00AA6445" w:rsidRDefault="00AA6445" w:rsidP="00AA6445">
      <w:r>
        <w:t>Напомним, что кадастровая стоимость таких объектов недвижимости применяется для предусмотренных законодательством Российской Федерации целей с 01.01.2021 года.</w:t>
      </w:r>
    </w:p>
    <w:p w:rsidR="00AA6445" w:rsidRDefault="00AA6445" w:rsidP="00AA6445"/>
    <w:p w:rsidR="000A4D9B" w:rsidRPr="00AA6445" w:rsidRDefault="00AA6445" w:rsidP="00AA6445">
      <w:r>
        <w:t xml:space="preserve">Управление </w:t>
      </w:r>
      <w:proofErr w:type="spellStart"/>
      <w:r>
        <w:t>Росреестра</w:t>
      </w:r>
      <w:proofErr w:type="spellEnd"/>
      <w:r>
        <w:t xml:space="preserve"> информирует граждан о том, что актуальную кадастровую стоимость объектов и дату ее внесения в реестр недвижимости можно узнать при </w:t>
      </w:r>
      <w:proofErr w:type="gramStart"/>
      <w:r>
        <w:t>получении  выписки</w:t>
      </w:r>
      <w:proofErr w:type="gramEnd"/>
      <w:r>
        <w:t xml:space="preserve"> из ЕГРН о кадастровой стоимости объекта недвижимости в любом офисе областного бюджетного учреждения «Многофункциональный центр по предоставлению государственных и муниципальных услуг». Однако зачастую удобнее для этого дистанционно воспользоваться электронными сервисами на официальном сайте </w:t>
      </w:r>
      <w:proofErr w:type="spellStart"/>
      <w:r>
        <w:t>Росреестра</w:t>
      </w:r>
      <w:proofErr w:type="spellEnd"/>
      <w:r>
        <w:t xml:space="preserve"> (https://rosreestr.gov.ru). Сведения о кадастровой стоимости объекта предоставляются бесплатно по запросам любых лиц.</w:t>
      </w:r>
      <w:bookmarkStart w:id="0" w:name="_GoBack"/>
      <w:bookmarkEnd w:id="0"/>
    </w:p>
    <w:sectPr w:rsidR="000A4D9B" w:rsidRPr="00AA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4B"/>
    <w:rsid w:val="002363AB"/>
    <w:rsid w:val="003B37FE"/>
    <w:rsid w:val="003F275F"/>
    <w:rsid w:val="00AA6445"/>
    <w:rsid w:val="00ED714B"/>
    <w:rsid w:val="00F7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6286F-9C90-4EED-8BE2-5F709DBE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2</cp:revision>
  <dcterms:created xsi:type="dcterms:W3CDTF">2021-05-07T13:45:00Z</dcterms:created>
  <dcterms:modified xsi:type="dcterms:W3CDTF">2021-05-07T13:45:00Z</dcterms:modified>
</cp:coreProperties>
</file>