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C4A5C" w:rsidRDefault="000C4A5C" w:rsidP="000C4A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1344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178C1" w:rsidRPr="000A63C1" w:rsidRDefault="00A178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5A6087">
        <w:rPr>
          <w:sz w:val="28"/>
          <w:szCs w:val="28"/>
        </w:rPr>
        <w:t xml:space="preserve">пос. Рощино, ул. Российская, у жилого дома № 2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r w:rsidR="005A6087">
        <w:rPr>
          <w:sz w:val="28"/>
          <w:szCs w:val="28"/>
        </w:rPr>
        <w:t>Челябинская область, Сосновский район, пос. Рощино, ул. Российская, у жилого дома № 2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5A6087">
        <w:rPr>
          <w:b w:val="0"/>
          <w:sz w:val="28"/>
          <w:szCs w:val="28"/>
        </w:rPr>
        <w:t>Рощинского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8C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178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A5C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1BFD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8C1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3EF6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285F-F417-48CE-951B-E127F93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107</cp:revision>
  <cp:lastPrinted>2016-08-18T10:45:00Z</cp:lastPrinted>
  <dcterms:created xsi:type="dcterms:W3CDTF">2015-04-27T06:57:00Z</dcterms:created>
  <dcterms:modified xsi:type="dcterms:W3CDTF">2016-08-23T07:11:00Z</dcterms:modified>
</cp:coreProperties>
</file>