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93" w:rsidRPr="00E30948" w:rsidRDefault="00615E93" w:rsidP="00615E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E309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92DB9B" wp14:editId="61FF8A1F">
            <wp:extent cx="685800" cy="701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93" w:rsidRPr="00E30948" w:rsidRDefault="00615E93" w:rsidP="0061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:rsidR="00615E93" w:rsidRPr="00E30948" w:rsidRDefault="00615E93" w:rsidP="0061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615E93" w:rsidRPr="00E30948" w:rsidRDefault="00615E93" w:rsidP="0061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</w:p>
    <w:p w:rsidR="00615E93" w:rsidRPr="00E30948" w:rsidRDefault="00615E93" w:rsidP="00615E93">
      <w:pPr>
        <w:pBdr>
          <w:top w:val="thinThickSmallGap" w:sz="24" w:space="1" w:color="auto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615E93" w:rsidRDefault="00615E93" w:rsidP="00615E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15E93" w:rsidRPr="00E30948" w:rsidRDefault="00615E93" w:rsidP="00615E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428C9" w:rsidRDefault="006A2A0E">
      <w:r>
        <w:t>От 07 апреля 2020 г. №718</w:t>
      </w:r>
    </w:p>
    <w:p w:rsidR="006A2A0E" w:rsidRDefault="006A2A0E" w:rsidP="006A2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понижении ставки единого </w:t>
      </w:r>
    </w:p>
    <w:p w:rsidR="006A2A0E" w:rsidRDefault="006A2A0E" w:rsidP="006A2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налога на вмененный доход </w:t>
      </w:r>
    </w:p>
    <w:p w:rsidR="006A2A0E" w:rsidRDefault="006A2A0E" w:rsidP="006A2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отдельных видов деятельности</w:t>
      </w:r>
    </w:p>
    <w:p w:rsidR="006A2A0E" w:rsidRDefault="006A2A0E" w:rsidP="006A2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A0E" w:rsidRDefault="006A2A0E" w:rsidP="006A2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A0E" w:rsidRDefault="006A2A0E" w:rsidP="006A2A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поручением Губернатора Челябинской области, пунктом 2.7 Плана мероприятий по обеспечению устойчивого развития экономики Челябинской области в условиях ухудшения ситуации в связи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руководствуясь статьей 346.31 Налогового Кодекса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Федерации,  Собрание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Сосновского муниципального района пятого созыва, РЕШАЕТ:</w:t>
      </w:r>
    </w:p>
    <w:p w:rsidR="006A2A0E" w:rsidRDefault="006A2A0E" w:rsidP="006A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ставку единого налога на вмененный доход для отдельных видов деятельности в размере 7,5 процента величины вмененного дохода для налогоплательщиков, осуществляющих следующие виды деятельности:</w:t>
      </w:r>
    </w:p>
    <w:p w:rsidR="006A2A0E" w:rsidRDefault="006A2A0E" w:rsidP="006A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оказание бытовых услуг, в том числе:</w:t>
      </w:r>
    </w:p>
    <w:p w:rsidR="006A2A0E" w:rsidRDefault="006A2A0E" w:rsidP="006A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а)деятельность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зрелищно-развлекательная прочая (ОКВЭД 93.29);</w:t>
      </w:r>
    </w:p>
    <w:p w:rsidR="006A2A0E" w:rsidRDefault="006A2A0E" w:rsidP="006A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б)предоставление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по дневному уходу за детьми (ОКВЭД 88.91);</w:t>
      </w:r>
    </w:p>
    <w:p w:rsidR="006A2A0E" w:rsidRDefault="006A2A0E" w:rsidP="006A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в)ремонт</w:t>
      </w:r>
      <w:proofErr w:type="gramEnd"/>
      <w:r>
        <w:rPr>
          <w:rFonts w:ascii="Times New Roman" w:hAnsi="Times New Roman"/>
          <w:sz w:val="28"/>
          <w:szCs w:val="28"/>
        </w:rPr>
        <w:t xml:space="preserve"> компьютеров, предметов личного потребления и хозяйственно-бытового назначения (ОКВЭД 95);</w:t>
      </w:r>
    </w:p>
    <w:p w:rsidR="006A2A0E" w:rsidRDefault="006A2A0E" w:rsidP="006A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г)стирка</w:t>
      </w:r>
      <w:proofErr w:type="gramEnd"/>
      <w:r>
        <w:rPr>
          <w:rFonts w:ascii="Times New Roman" w:hAnsi="Times New Roman"/>
          <w:sz w:val="28"/>
          <w:szCs w:val="28"/>
        </w:rPr>
        <w:t xml:space="preserve"> и химическая чистка текстильных и меховых изделий (ОКВЭД 96.01);</w:t>
      </w:r>
    </w:p>
    <w:p w:rsidR="006A2A0E" w:rsidRDefault="006A2A0E" w:rsidP="006A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д)предоставление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парикмахерскими и салонами красоты (ОКВЭД 96.02);</w:t>
      </w:r>
    </w:p>
    <w:p w:rsidR="006A2A0E" w:rsidRDefault="006A2A0E" w:rsidP="006A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е)деятельность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физкультурно-оздоровительная (ОКВЭД 96.04);</w:t>
      </w:r>
    </w:p>
    <w:p w:rsidR="006A2A0E" w:rsidRDefault="006A2A0E" w:rsidP="006A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оказание автотранспортных услуг по перевозке пассажиров (ОКВЭД 49.3);</w:t>
      </w:r>
    </w:p>
    <w:p w:rsidR="006A2A0E" w:rsidRDefault="006A2A0E" w:rsidP="006A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оказание автотранспортных услуг по перевозке грузов (ОКВЭД 49.4);</w:t>
      </w:r>
    </w:p>
    <w:p w:rsidR="006A2A0E" w:rsidRDefault="006A2A0E" w:rsidP="006A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оказание услуг по временному размещению и проживанию (ОКВЭД 55);</w:t>
      </w:r>
    </w:p>
    <w:p w:rsidR="006A2A0E" w:rsidRDefault="006A2A0E" w:rsidP="006A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оказание услуг общественного питания через объект организации общественного питания, имеющий зал обслуживания посетителей и не имеющий зала обслуживания посетителей (ОКВЭД 56).</w:t>
      </w:r>
    </w:p>
    <w:p w:rsidR="006A2A0E" w:rsidRDefault="006A2A0E" w:rsidP="006A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</w:t>
      </w:r>
      <w:proofErr w:type="gramStart"/>
      <w:r>
        <w:rPr>
          <w:rFonts w:ascii="Times New Roman" w:hAnsi="Times New Roman"/>
          <w:sz w:val="28"/>
          <w:szCs w:val="28"/>
        </w:rPr>
        <w:t>настоящее 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Главе Сосновского муниципального района для подписания и опубликования.</w:t>
      </w:r>
    </w:p>
    <w:p w:rsidR="006A2A0E" w:rsidRDefault="006A2A0E" w:rsidP="006A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Опубликовать настоящее Решение в информационном бюллетене «Сосновская нива» и на сайте органов местного самоуправления Сосновского муниципального района в сети интернет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chelsosna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6A2A0E" w:rsidRDefault="006A2A0E" w:rsidP="006A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Настоящее решение вступает в силу с момента официального опубликования и распространяется на правоотношения, возникшие с 1 января 2020 года.</w:t>
      </w:r>
    </w:p>
    <w:p w:rsidR="006A2A0E" w:rsidRDefault="006A2A0E" w:rsidP="006A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действует до 1 января 2021 года.</w:t>
      </w:r>
    </w:p>
    <w:p w:rsidR="006A2A0E" w:rsidRDefault="006A2A0E" w:rsidP="006A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Исполнение настоящего Решения возложить на заместителя главы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 </w:t>
      </w:r>
      <w:proofErr w:type="spellStart"/>
      <w:r>
        <w:rPr>
          <w:rFonts w:ascii="Times New Roman" w:hAnsi="Times New Roman"/>
          <w:sz w:val="28"/>
          <w:szCs w:val="28"/>
        </w:rPr>
        <w:t>Н.Н.Плюскову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2A0E" w:rsidRDefault="006A2A0E" w:rsidP="006A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исполнением Решения возложить на постоянную комиссию по экономике, бюджету и муниципальной собственности.</w:t>
      </w:r>
    </w:p>
    <w:p w:rsidR="006A2A0E" w:rsidRDefault="006A2A0E" w:rsidP="006A2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6A2A0E" w:rsidTr="006A2A0E">
        <w:tc>
          <w:tcPr>
            <w:tcW w:w="4785" w:type="dxa"/>
          </w:tcPr>
          <w:p w:rsidR="006A2A0E" w:rsidRDefault="006A2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Сосновского </w:t>
            </w:r>
          </w:p>
          <w:p w:rsidR="006A2A0E" w:rsidRDefault="006A2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6A2A0E" w:rsidRDefault="006A2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Е.Г.Ваганов</w:t>
            </w:r>
            <w:proofErr w:type="spellEnd"/>
          </w:p>
          <w:p w:rsidR="006A2A0E" w:rsidRDefault="006A2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A2A0E" w:rsidRDefault="006A2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</w:t>
            </w:r>
          </w:p>
          <w:p w:rsidR="006A2A0E" w:rsidRDefault="006A2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депутатов Сосновского</w:t>
            </w:r>
          </w:p>
          <w:p w:rsidR="006A2A0E" w:rsidRDefault="006A2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6A2A0E" w:rsidRDefault="006A2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Г.М.Шихалева</w:t>
            </w:r>
            <w:proofErr w:type="spellEnd"/>
          </w:p>
        </w:tc>
      </w:tr>
    </w:tbl>
    <w:p w:rsidR="006A2A0E" w:rsidRDefault="006A2A0E" w:rsidP="006A2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A0E" w:rsidRDefault="006A2A0E"/>
    <w:sectPr w:rsidR="006A2A0E" w:rsidSect="00615E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7A"/>
    <w:rsid w:val="002428C9"/>
    <w:rsid w:val="002B115B"/>
    <w:rsid w:val="00615E93"/>
    <w:rsid w:val="00621A7A"/>
    <w:rsid w:val="006A2A0E"/>
    <w:rsid w:val="00E4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6C3D3-7B60-4A45-B570-3B746EE4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2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Светлана Павловна Макаровских</cp:lastModifiedBy>
  <cp:revision>2</cp:revision>
  <dcterms:created xsi:type="dcterms:W3CDTF">2020-04-08T12:11:00Z</dcterms:created>
  <dcterms:modified xsi:type="dcterms:W3CDTF">2020-04-08T12:11:00Z</dcterms:modified>
</cp:coreProperties>
</file>