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proofErr w:type="gramStart"/>
        <w:r w:rsidR="00C25E88" w:rsidRPr="00125FAE">
          <w:rPr>
            <w:b/>
          </w:rPr>
          <w:t>регламент</w:t>
        </w:r>
        <w:proofErr w:type="gramEnd"/>
      </w:hyperlink>
      <w:r w:rsidR="00C25E88" w:rsidRPr="00125FAE">
        <w:rPr>
          <w:b/>
        </w:rPr>
        <w:t>а предоставления муниципальной услуги «</w:t>
      </w:r>
      <w:r w:rsidR="000158FF" w:rsidRPr="008C3E9C">
        <w:rPr>
          <w:b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</w:t>
      </w:r>
      <w:r w:rsidR="000158FF">
        <w:rPr>
          <w:b/>
        </w:rPr>
        <w:t xml:space="preserve"> </w:t>
      </w:r>
      <w:r w:rsidR="000158FF" w:rsidRPr="008C3E9C">
        <w:rPr>
          <w:b/>
        </w:rPr>
        <w:t>физическим лицам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 xml:space="preserve">По результатам </w:t>
      </w:r>
      <w:proofErr w:type="gramStart"/>
      <w:r w:rsidRPr="0012358C">
        <w:t>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</w:t>
      </w:r>
      <w:proofErr w:type="gramEnd"/>
      <w:r w:rsidRPr="0012358C">
        <w:t xml:space="preserve"> «</w:t>
      </w:r>
      <w:r w:rsidR="00C25E88" w:rsidRPr="00C25E88">
        <w:t xml:space="preserve">Об утверждении Административного </w:t>
      </w:r>
      <w:hyperlink w:anchor="P39" w:history="1">
        <w:proofErr w:type="gramStart"/>
        <w:r w:rsidR="00C25E88" w:rsidRPr="00C25E88">
          <w:t>регламент</w:t>
        </w:r>
        <w:proofErr w:type="gramEnd"/>
      </w:hyperlink>
      <w:r w:rsidR="00C25E88" w:rsidRPr="00C25E88">
        <w:t>а предоставления муниципальной услуги «</w:t>
      </w:r>
      <w:r w:rsidR="000158FF" w:rsidRPr="000158FF"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="00446226">
        <w:t xml:space="preserve">» </w:t>
      </w:r>
      <w:r w:rsidRPr="0012358C">
        <w:rPr>
          <w:color w:val="000000"/>
        </w:rPr>
        <w:t>установлено следующее:</w:t>
      </w:r>
    </w:p>
    <w:p w:rsidR="00D11C58" w:rsidRPr="000158FF" w:rsidRDefault="00D11C58" w:rsidP="000158F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C25E88">
        <w:rPr>
          <w:rFonts w:ascii="Times New Roman" w:eastAsia="Times New Roman" w:hAnsi="Times New Roman"/>
          <w:bCs/>
          <w:kern w:val="32"/>
          <w:sz w:val="28"/>
          <w:szCs w:val="28"/>
        </w:rPr>
        <w:t>1.</w:t>
      </w:r>
      <w:r w:rsidR="00384C3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C25E88">
        <w:rPr>
          <w:rFonts w:ascii="Times New Roman" w:eastAsia="Times New Roman" w:hAnsi="Times New Roman"/>
          <w:bCs/>
          <w:kern w:val="32"/>
          <w:sz w:val="28"/>
          <w:szCs w:val="28"/>
        </w:rPr>
        <w:t>Проект документа:</w:t>
      </w:r>
      <w:r w:rsidR="00384C3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7C003D" w:rsidRPr="00384C3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разработан в соответствии: </w:t>
      </w:r>
      <w:r w:rsidR="00EA145D" w:rsidRPr="00384C3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 </w:t>
      </w:r>
      <w:r w:rsidR="000158FF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Конституцией Российской Федерации;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Федерации», Федеральным </w:t>
      </w:r>
      <w:hyperlink r:id="rId5" w:history="1">
        <w:r w:rsidR="000158FF" w:rsidRPr="000158FF">
          <w:rPr>
            <w:rFonts w:eastAsia="Times New Roman"/>
            <w:bCs/>
            <w:kern w:val="32"/>
            <w:sz w:val="28"/>
            <w:szCs w:val="28"/>
          </w:rPr>
          <w:t>законом</w:t>
        </w:r>
      </w:hyperlink>
      <w:r w:rsidR="000158FF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 </w:t>
      </w:r>
      <w:proofErr w:type="gramStart"/>
      <w:r w:rsidR="000158FF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Федеральным </w:t>
      </w:r>
      <w:hyperlink r:id="rId6" w:history="1">
        <w:r w:rsidR="000158FF" w:rsidRPr="000158FF">
          <w:rPr>
            <w:rFonts w:eastAsia="Times New Roman"/>
            <w:bCs/>
            <w:kern w:val="32"/>
            <w:sz w:val="28"/>
            <w:szCs w:val="28"/>
          </w:rPr>
          <w:t>законом</w:t>
        </w:r>
      </w:hyperlink>
      <w:r w:rsidR="000158FF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 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Федеральным законом от 24.07.2007 № 221-ФЗ «О государственном кадастре недвижимости»;</w:t>
      </w:r>
      <w:proofErr w:type="gramEnd"/>
      <w:r w:rsidR="000158FF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 постановлением Правительства Российской Федерации от 11.11.2005 г. № 679 «О порядке разработки и утверждения </w:t>
      </w:r>
      <w:r w:rsidR="000158FF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lastRenderedPageBreak/>
        <w:t>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постановление Администрации Сосновского муниципального района Челябинской области от 04.03.2011 г. № 1646 «О порядке разработки и утверждения административных регламентов исполнения муниципальной функции Администрацией Сосновского муниципального района; Уставом Сосновского муниципального района; Положением Комитета по управлению имуществом и земельным отношениям Сосновского муниципального района Челябинской области</w:t>
      </w:r>
      <w:r w:rsidR="00490DAD" w:rsidRPr="000158FF"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FB7C74" w:rsidRPr="009F5A64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926D18" w:rsidRPr="00926D1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предоставлении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="00FB7C74" w:rsidRPr="009F5A64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8F2B58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proofErr w:type="gramStart"/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0158FF" w:rsidRPr="000158FF">
        <w:rPr>
          <w:rFonts w:ascii="Times New Roman" w:hAnsi="Times New Roman"/>
          <w:kern w:val="32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C25E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12358C"/>
    <w:rsid w:val="0015796C"/>
    <w:rsid w:val="001E5928"/>
    <w:rsid w:val="001F2AD2"/>
    <w:rsid w:val="00286D9E"/>
    <w:rsid w:val="002C2275"/>
    <w:rsid w:val="00310336"/>
    <w:rsid w:val="00364E9D"/>
    <w:rsid w:val="00384C38"/>
    <w:rsid w:val="00446226"/>
    <w:rsid w:val="004539F2"/>
    <w:rsid w:val="00490DAD"/>
    <w:rsid w:val="004A6EE8"/>
    <w:rsid w:val="004B0A47"/>
    <w:rsid w:val="005810AC"/>
    <w:rsid w:val="005815C9"/>
    <w:rsid w:val="005C2FA7"/>
    <w:rsid w:val="005E3820"/>
    <w:rsid w:val="005F694C"/>
    <w:rsid w:val="00611FC6"/>
    <w:rsid w:val="00613C6D"/>
    <w:rsid w:val="0067365A"/>
    <w:rsid w:val="006874E6"/>
    <w:rsid w:val="006E36B5"/>
    <w:rsid w:val="007223D2"/>
    <w:rsid w:val="00722750"/>
    <w:rsid w:val="007C003D"/>
    <w:rsid w:val="007C7381"/>
    <w:rsid w:val="007F4356"/>
    <w:rsid w:val="00854DD2"/>
    <w:rsid w:val="008F2B58"/>
    <w:rsid w:val="00906BB1"/>
    <w:rsid w:val="00926D18"/>
    <w:rsid w:val="009F5A64"/>
    <w:rsid w:val="00A97CA6"/>
    <w:rsid w:val="00AB31F9"/>
    <w:rsid w:val="00AB3D90"/>
    <w:rsid w:val="00C016E7"/>
    <w:rsid w:val="00C25E88"/>
    <w:rsid w:val="00C74D3D"/>
    <w:rsid w:val="00CF3593"/>
    <w:rsid w:val="00D11C58"/>
    <w:rsid w:val="00D44EBF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28</cp:revision>
  <cp:lastPrinted>2017-12-04T05:07:00Z</cp:lastPrinted>
  <dcterms:created xsi:type="dcterms:W3CDTF">2017-05-25T06:53:00Z</dcterms:created>
  <dcterms:modified xsi:type="dcterms:W3CDTF">2018-01-15T04:51:00Z</dcterms:modified>
</cp:coreProperties>
</file>