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87CAE" w:rsidRPr="00110B8B" w:rsidRDefault="00E87CAE" w:rsidP="00E87CAE">
      <w:pPr>
        <w:spacing w:before="100" w:beforeAutospacing="1" w:after="100" w:afterAutospacing="1"/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56"/>
          <w:szCs w:val="56"/>
        </w:rPr>
      </w:pPr>
      <w:r w:rsidRPr="00110B8B">
        <w:rPr>
          <w:rFonts w:ascii="PF Din Text Cond Pro Light" w:hAnsi="PF Din Text Cond Pro Light"/>
          <w:b/>
          <w:bCs/>
          <w:color w:val="0070C0"/>
          <w:kern w:val="36"/>
          <w:sz w:val="56"/>
          <w:szCs w:val="56"/>
        </w:rPr>
        <w:t>Как можно быстро разблокировать приостановленные счета</w:t>
      </w:r>
    </w:p>
    <w:p w:rsidR="00E87CAE" w:rsidRPr="00B72C7E" w:rsidRDefault="00E87CAE" w:rsidP="00E87CAE">
      <w:pPr>
        <w:rPr>
          <w:rFonts w:ascii="PF Din Text Cond Pro Light" w:hAnsi="PF Din Text Cond Pro Light"/>
          <w:szCs w:val="24"/>
        </w:rPr>
      </w:pPr>
    </w:p>
    <w:p w:rsidR="00E87CAE" w:rsidRPr="00110B8B" w:rsidRDefault="00E87CAE" w:rsidP="00110B8B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110B8B">
        <w:rPr>
          <w:rFonts w:ascii="PF Din Text Cond Pro Light" w:hAnsi="PF Din Text Cond Pro Light"/>
          <w:sz w:val="32"/>
          <w:szCs w:val="32"/>
        </w:rPr>
        <w:t>Счета, операции по которым приостановлены налоговым органом за неисполнение требований об уплате, подлежат разблокировке при условии погашения долга, в отношении которого действует такая блокировка</w:t>
      </w:r>
      <w:r w:rsidR="00F66F2F" w:rsidRPr="00110B8B">
        <w:rPr>
          <w:rFonts w:ascii="PF Din Text Cond Pro Light" w:hAnsi="PF Din Text Cond Pro Light"/>
          <w:sz w:val="32"/>
          <w:szCs w:val="32"/>
        </w:rPr>
        <w:t>.  П</w:t>
      </w:r>
      <w:r w:rsidRPr="00110B8B">
        <w:rPr>
          <w:rFonts w:ascii="PF Din Text Cond Pro Light" w:hAnsi="PF Din Text Cond Pro Light"/>
          <w:sz w:val="32"/>
          <w:szCs w:val="32"/>
        </w:rPr>
        <w:t xml:space="preserve">олучить дополнительную информацию, необходимую для возобновления операций, можно с помощью сервисов </w:t>
      </w:r>
      <w:r w:rsidR="00F66F2F" w:rsidRPr="00110B8B">
        <w:rPr>
          <w:rFonts w:ascii="PF Din Text Cond Pro Light" w:hAnsi="PF Din Text Cond Pro Light"/>
          <w:sz w:val="32"/>
          <w:szCs w:val="32"/>
        </w:rPr>
        <w:t>на официальном сайте ФНС России</w:t>
      </w:r>
      <w:r w:rsidRPr="00110B8B">
        <w:rPr>
          <w:rFonts w:ascii="PF Din Text Cond Pro Light" w:hAnsi="PF Din Text Cond Pro Light"/>
          <w:sz w:val="32"/>
          <w:szCs w:val="32"/>
        </w:rPr>
        <w:t xml:space="preserve">. </w:t>
      </w:r>
    </w:p>
    <w:p w:rsidR="00B3332B" w:rsidRPr="00110B8B" w:rsidRDefault="00F66F2F" w:rsidP="00110B8B">
      <w:pPr>
        <w:ind w:firstLine="709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110B8B">
        <w:rPr>
          <w:rFonts w:ascii="PF Din Text Cond Pro Light" w:hAnsi="PF Din Text Cond Pro Light"/>
          <w:color w:val="auto"/>
          <w:sz w:val="32"/>
          <w:szCs w:val="32"/>
        </w:rPr>
        <w:t>П</w:t>
      </w:r>
      <w:r w:rsidR="00B3332B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ользователи личных кабинетов </w:t>
      </w:r>
      <w:r w:rsidR="00E87CAE" w:rsidRPr="00110B8B">
        <w:rPr>
          <w:rFonts w:ascii="PF Din Text Cond Pro Light" w:hAnsi="PF Din Text Cond Pro Light"/>
          <w:color w:val="auto"/>
          <w:sz w:val="32"/>
          <w:szCs w:val="32"/>
        </w:rPr>
        <w:t>юридических лиц</w:t>
      </w:r>
      <w:r w:rsidR="00B3332B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(ЛК ЮЛ)</w:t>
      </w:r>
      <w:r w:rsidR="00E87CAE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и индивидуальных предпринимателей</w:t>
      </w:r>
      <w:r w:rsidR="00B3332B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(ЛК ИП)</w:t>
      </w:r>
      <w:r w:rsidR="00E87CAE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могут направить в налоговый орган обращение об отмене приостановления операций по счетам через сервис и приложить к нему подтверждающие документы</w:t>
      </w:r>
      <w:r w:rsidR="00965602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(платежные документы)</w:t>
      </w:r>
      <w:r w:rsidR="00E87CAE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о погашении долга перед бюджетом.  </w:t>
      </w:r>
    </w:p>
    <w:p w:rsidR="00B3332B" w:rsidRPr="00110B8B" w:rsidRDefault="00965602" w:rsidP="00110B8B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Инспекция информирует, </w:t>
      </w:r>
      <w:r w:rsidR="00B3332B"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что </w:t>
      </w:r>
      <w:r w:rsidR="00B3332B" w:rsidRPr="00110B8B">
        <w:rPr>
          <w:rFonts w:ascii="PF Din Text Cond Pro Light" w:hAnsi="PF Din Text Cond Pro Light"/>
          <w:sz w:val="32"/>
          <w:szCs w:val="32"/>
        </w:rPr>
        <w:t>д</w:t>
      </w:r>
      <w:r w:rsidRPr="00110B8B">
        <w:rPr>
          <w:rFonts w:ascii="PF Din Text Cond Pro Light" w:hAnsi="PF Din Text Cond Pro Light"/>
          <w:sz w:val="32"/>
          <w:szCs w:val="32"/>
        </w:rPr>
        <w:t xml:space="preserve">ля подключения к сервису </w:t>
      </w:r>
      <w:r w:rsidR="00B3332B" w:rsidRPr="00110B8B">
        <w:rPr>
          <w:rFonts w:ascii="PF Din Text Cond Pro Light" w:hAnsi="PF Din Text Cond Pro Light"/>
          <w:sz w:val="32"/>
          <w:szCs w:val="32"/>
        </w:rPr>
        <w:t>ЛК ЮЛ</w:t>
      </w:r>
      <w:r w:rsidRPr="00110B8B">
        <w:rPr>
          <w:rFonts w:ascii="PF Din Text Cond Pro Light" w:hAnsi="PF Din Text Cond Pro Light"/>
          <w:sz w:val="32"/>
          <w:szCs w:val="32"/>
        </w:rPr>
        <w:t xml:space="preserve"> необходимо получит</w:t>
      </w:r>
      <w:r w:rsidR="00B3332B" w:rsidRPr="00110B8B">
        <w:rPr>
          <w:rFonts w:ascii="PF Din Text Cond Pro Light" w:hAnsi="PF Din Text Cond Pro Light"/>
          <w:sz w:val="32"/>
          <w:szCs w:val="32"/>
        </w:rPr>
        <w:t>ь квалифицированную электронную подпись (КЭП)</w:t>
      </w:r>
      <w:r w:rsidR="00110B8B" w:rsidRPr="00110B8B">
        <w:rPr>
          <w:rFonts w:ascii="PF Din Text Cond Pro Light" w:hAnsi="PF Din Text Cond Pro Light"/>
          <w:sz w:val="32"/>
          <w:szCs w:val="32"/>
        </w:rPr>
        <w:t xml:space="preserve">. КЭП </w:t>
      </w:r>
      <w:r w:rsidR="00B3332B" w:rsidRPr="00110B8B">
        <w:rPr>
          <w:rFonts w:ascii="PF Din Text Cond Pro Light" w:hAnsi="PF Din Text Cond Pro Light"/>
          <w:sz w:val="32"/>
          <w:szCs w:val="32"/>
        </w:rPr>
        <w:t xml:space="preserve">можно бесплатно получить в Удостоверяющем центре ФНС России, в частности, в Инспекции по адресу: г. Челябинск, ул. </w:t>
      </w:r>
      <w:proofErr w:type="gramStart"/>
      <w:r w:rsidR="00B3332B" w:rsidRPr="00110B8B">
        <w:rPr>
          <w:rFonts w:ascii="PF Din Text Cond Pro Light" w:hAnsi="PF Din Text Cond Pro Light"/>
          <w:sz w:val="32"/>
          <w:szCs w:val="32"/>
        </w:rPr>
        <w:t>Часовая</w:t>
      </w:r>
      <w:proofErr w:type="gramEnd"/>
      <w:r w:rsidR="00B3332B" w:rsidRPr="00110B8B">
        <w:rPr>
          <w:rFonts w:ascii="PF Din Text Cond Pro Light" w:hAnsi="PF Din Text Cond Pro Light"/>
          <w:sz w:val="32"/>
          <w:szCs w:val="32"/>
        </w:rPr>
        <w:t>, дом 6, кабинет 117. График выдачи КЭП: понедельник – четверг с 9-00 до 18-00, пятница с 9-00 до 16-45. При личном посещении необходимо представить: документ, удостоверяющий личность (паспорт); СНИЛС заявителя; сертифицированный носитель формата USB Тип-А для записи КЭП (</w:t>
      </w:r>
      <w:proofErr w:type="spellStart"/>
      <w:r w:rsidR="00B3332B" w:rsidRPr="00110B8B">
        <w:rPr>
          <w:rFonts w:ascii="PF Din Text Cond Pro Light" w:hAnsi="PF Din Text Cond Pro Light"/>
          <w:sz w:val="32"/>
          <w:szCs w:val="32"/>
        </w:rPr>
        <w:t>Рутокен</w:t>
      </w:r>
      <w:proofErr w:type="spellEnd"/>
      <w:r w:rsidR="00B3332B" w:rsidRPr="00110B8B">
        <w:rPr>
          <w:rFonts w:ascii="PF Din Text Cond Pro Light" w:hAnsi="PF Din Text Cond Pro Light"/>
          <w:sz w:val="32"/>
          <w:szCs w:val="32"/>
        </w:rPr>
        <w:t xml:space="preserve"> S, </w:t>
      </w:r>
      <w:proofErr w:type="spellStart"/>
      <w:r w:rsidR="00B3332B" w:rsidRPr="00110B8B">
        <w:rPr>
          <w:rFonts w:ascii="PF Din Text Cond Pro Light" w:hAnsi="PF Din Text Cond Pro Light"/>
          <w:sz w:val="32"/>
          <w:szCs w:val="32"/>
        </w:rPr>
        <w:t>Рутокен</w:t>
      </w:r>
      <w:proofErr w:type="spellEnd"/>
      <w:r w:rsidR="00B3332B" w:rsidRPr="00110B8B">
        <w:rPr>
          <w:rFonts w:ascii="PF Din Text Cond Pro Light" w:hAnsi="PF Din Text Cond Pro Light"/>
          <w:sz w:val="32"/>
          <w:szCs w:val="32"/>
        </w:rPr>
        <w:t xml:space="preserve"> </w:t>
      </w:r>
      <w:proofErr w:type="spellStart"/>
      <w:r w:rsidR="00B3332B" w:rsidRPr="00110B8B">
        <w:rPr>
          <w:rFonts w:ascii="PF Din Text Cond Pro Light" w:hAnsi="PF Din Text Cond Pro Light"/>
          <w:sz w:val="32"/>
          <w:szCs w:val="32"/>
        </w:rPr>
        <w:t>Lite</w:t>
      </w:r>
      <w:proofErr w:type="spellEnd"/>
      <w:r w:rsidR="00B3332B" w:rsidRPr="00110B8B">
        <w:rPr>
          <w:rFonts w:ascii="PF Din Text Cond Pro Light" w:hAnsi="PF Din Text Cond Pro Light"/>
          <w:sz w:val="32"/>
          <w:szCs w:val="32"/>
        </w:rPr>
        <w:t xml:space="preserve">, </w:t>
      </w:r>
      <w:proofErr w:type="spellStart"/>
      <w:r w:rsidR="00B3332B" w:rsidRPr="00110B8B">
        <w:rPr>
          <w:rFonts w:ascii="PF Din Text Cond Pro Light" w:hAnsi="PF Din Text Cond Pro Light"/>
          <w:sz w:val="32"/>
          <w:szCs w:val="32"/>
        </w:rPr>
        <w:t>JaCarta</w:t>
      </w:r>
      <w:proofErr w:type="spellEnd"/>
      <w:r w:rsidR="00B3332B" w:rsidRPr="00110B8B">
        <w:rPr>
          <w:rFonts w:ascii="PF Din Text Cond Pro Light" w:hAnsi="PF Din Text Cond Pro Light"/>
          <w:sz w:val="32"/>
          <w:szCs w:val="32"/>
        </w:rPr>
        <w:t xml:space="preserve"> ГОСТ, JaCarta-2 ГОСТ, </w:t>
      </w:r>
      <w:proofErr w:type="spellStart"/>
      <w:r w:rsidR="00B3332B" w:rsidRPr="00110B8B">
        <w:rPr>
          <w:rFonts w:ascii="PF Din Text Cond Pro Light" w:hAnsi="PF Din Text Cond Pro Light"/>
          <w:sz w:val="32"/>
          <w:szCs w:val="32"/>
        </w:rPr>
        <w:t>JaCarta</w:t>
      </w:r>
      <w:proofErr w:type="spellEnd"/>
      <w:r w:rsidR="00B3332B" w:rsidRPr="00110B8B">
        <w:rPr>
          <w:rFonts w:ascii="PF Din Text Cond Pro Light" w:hAnsi="PF Din Text Cond Pro Light"/>
          <w:sz w:val="32"/>
          <w:szCs w:val="32"/>
        </w:rPr>
        <w:t xml:space="preserve"> LT, ESMART </w:t>
      </w:r>
      <w:proofErr w:type="spellStart"/>
      <w:r w:rsidR="00B3332B" w:rsidRPr="00110B8B">
        <w:rPr>
          <w:rFonts w:ascii="PF Din Text Cond Pro Light" w:hAnsi="PF Din Text Cond Pro Light"/>
          <w:sz w:val="32"/>
          <w:szCs w:val="32"/>
        </w:rPr>
        <w:t>Token</w:t>
      </w:r>
      <w:proofErr w:type="spellEnd"/>
      <w:r w:rsidR="00B3332B" w:rsidRPr="00110B8B">
        <w:rPr>
          <w:rFonts w:ascii="PF Din Text Cond Pro Light" w:hAnsi="PF Din Text Cond Pro Light"/>
          <w:sz w:val="32"/>
          <w:szCs w:val="32"/>
        </w:rPr>
        <w:t xml:space="preserve">, ESMART </w:t>
      </w:r>
      <w:proofErr w:type="spellStart"/>
      <w:r w:rsidR="00B3332B" w:rsidRPr="00110B8B">
        <w:rPr>
          <w:rFonts w:ascii="PF Din Text Cond Pro Light" w:hAnsi="PF Din Text Cond Pro Light"/>
          <w:sz w:val="32"/>
          <w:szCs w:val="32"/>
        </w:rPr>
        <w:t>Token</w:t>
      </w:r>
      <w:proofErr w:type="spellEnd"/>
      <w:r w:rsidR="00B3332B" w:rsidRPr="00110B8B">
        <w:rPr>
          <w:rFonts w:ascii="PF Din Text Cond Pro Light" w:hAnsi="PF Din Text Cond Pro Light"/>
          <w:sz w:val="32"/>
          <w:szCs w:val="32"/>
        </w:rPr>
        <w:t xml:space="preserve"> ГОСТ и другие, соответствующие установленным требованиям). </w:t>
      </w:r>
    </w:p>
    <w:p w:rsidR="00E87CAE" w:rsidRPr="00110B8B" w:rsidRDefault="00E87CAE" w:rsidP="00110B8B">
      <w:pPr>
        <w:ind w:firstLine="708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Индивидуальные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предприниматели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могут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="00110B8B"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зайти в ЛК ИП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с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помощью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учетной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записи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,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подтвержденной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на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proofErr w:type="spellStart"/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госуслугах</w:t>
      </w:r>
      <w:proofErr w:type="spellEnd"/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,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или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усиленной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квалифицированной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электронной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 w:cs="PF Din Text Cond Pro Light"/>
          <w:color w:val="auto"/>
          <w:sz w:val="32"/>
          <w:szCs w:val="32"/>
        </w:rPr>
        <w:t>подписи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>.</w:t>
      </w:r>
    </w:p>
    <w:p w:rsidR="00E87CAE" w:rsidRDefault="00E87CAE" w:rsidP="00110B8B">
      <w:pPr>
        <w:ind w:firstLine="708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Лица, не имеющие личных кабинетов, могут воспользоваться новым сервисом ФНС России </w:t>
      </w:r>
      <w:hyperlink r:id="rId9" w:tgtFrame="blank" w:history="1">
        <w:r w:rsidRPr="00110B8B">
          <w:rPr>
            <w:rFonts w:ascii="PF Din Text Cond Pro Light" w:hAnsi="PF Din Text Cond Pro Light"/>
            <w:b/>
            <w:i/>
            <w:color w:val="0070C0"/>
            <w:sz w:val="36"/>
            <w:szCs w:val="36"/>
            <w:u w:val="single"/>
          </w:rPr>
          <w:t xml:space="preserve">«Оперативная </w:t>
        </w:r>
        <w:r w:rsidR="00110B8B" w:rsidRPr="00110B8B">
          <w:rPr>
            <w:rFonts w:ascii="PF Din Text Cond Pro Light" w:hAnsi="PF Din Text Cond Pro Light"/>
            <w:b/>
            <w:i/>
            <w:color w:val="0070C0"/>
            <w:sz w:val="36"/>
            <w:szCs w:val="36"/>
            <w:u w:val="single"/>
          </w:rPr>
          <w:t xml:space="preserve"> </w:t>
        </w:r>
        <w:r w:rsidRPr="00110B8B">
          <w:rPr>
            <w:rFonts w:ascii="PF Din Text Cond Pro Light" w:hAnsi="PF Din Text Cond Pro Light"/>
            <w:b/>
            <w:i/>
            <w:color w:val="0070C0"/>
            <w:sz w:val="36"/>
            <w:szCs w:val="36"/>
            <w:u w:val="single"/>
          </w:rPr>
          <w:t xml:space="preserve">помощь: </w:t>
        </w:r>
        <w:r w:rsidR="00110B8B" w:rsidRPr="00110B8B">
          <w:rPr>
            <w:rFonts w:ascii="PF Din Text Cond Pro Light" w:hAnsi="PF Din Text Cond Pro Light"/>
            <w:b/>
            <w:i/>
            <w:color w:val="0070C0"/>
            <w:sz w:val="36"/>
            <w:szCs w:val="36"/>
            <w:u w:val="single"/>
          </w:rPr>
          <w:t xml:space="preserve"> </w:t>
        </w:r>
        <w:r w:rsidRPr="00110B8B">
          <w:rPr>
            <w:rFonts w:ascii="PF Din Text Cond Pro Light" w:hAnsi="PF Din Text Cond Pro Light"/>
            <w:b/>
            <w:i/>
            <w:color w:val="0070C0"/>
            <w:sz w:val="36"/>
            <w:szCs w:val="36"/>
            <w:u w:val="single"/>
          </w:rPr>
          <w:t>разблокировка счета»</w:t>
        </w:r>
      </w:hyperlink>
      <w:r w:rsidRPr="00110B8B">
        <w:rPr>
          <w:rFonts w:ascii="PF Din Text Cond Pro Light" w:hAnsi="PF Din Text Cond Pro Light"/>
          <w:b/>
          <w:i/>
          <w:color w:val="auto"/>
          <w:sz w:val="32"/>
          <w:szCs w:val="32"/>
          <w:u w:val="single"/>
        </w:rPr>
        <w:t>.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="00110B8B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110B8B">
        <w:rPr>
          <w:rFonts w:ascii="PF Din Text Cond Pro Light" w:hAnsi="PF Din Text Cond Pro Light"/>
          <w:color w:val="auto"/>
          <w:sz w:val="32"/>
          <w:szCs w:val="32"/>
        </w:rPr>
        <w:t xml:space="preserve">Он позволяет оперативно связаться с оператором Центра помощи по реабилитации счета. В течение суток по телефону, указанному в электронном сообщении налогоплательщика, будет предоставлена информация о текущем статусе решения о приостановлении счета и возможностях для его отмены. </w:t>
      </w:r>
    </w:p>
    <w:sectPr w:rsidR="00E87CAE" w:rsidSect="00760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1038"/>
    <w:rsid w:val="000D3272"/>
    <w:rsid w:val="00110B8B"/>
    <w:rsid w:val="00115565"/>
    <w:rsid w:val="001300A1"/>
    <w:rsid w:val="00166870"/>
    <w:rsid w:val="00197D7B"/>
    <w:rsid w:val="002F6BD7"/>
    <w:rsid w:val="00300C3A"/>
    <w:rsid w:val="003939E2"/>
    <w:rsid w:val="00394E18"/>
    <w:rsid w:val="00440781"/>
    <w:rsid w:val="004C0741"/>
    <w:rsid w:val="004D50B5"/>
    <w:rsid w:val="00505AD3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9373D3"/>
    <w:rsid w:val="00965602"/>
    <w:rsid w:val="00AD415E"/>
    <w:rsid w:val="00B3332B"/>
    <w:rsid w:val="00B72C7E"/>
    <w:rsid w:val="00B819BE"/>
    <w:rsid w:val="00B84C63"/>
    <w:rsid w:val="00BA49AB"/>
    <w:rsid w:val="00BA49F9"/>
    <w:rsid w:val="00C54067"/>
    <w:rsid w:val="00CD3277"/>
    <w:rsid w:val="00DA786F"/>
    <w:rsid w:val="00E33894"/>
    <w:rsid w:val="00E87CAE"/>
    <w:rsid w:val="00EA5826"/>
    <w:rsid w:val="00ED3A6B"/>
    <w:rsid w:val="00F04F6F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service/unbloc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52EF-363B-4111-91C7-A1E60C8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2022-07-19T10:14:00Z</dcterms:created>
  <dcterms:modified xsi:type="dcterms:W3CDTF">2022-07-20T06:40:00Z</dcterms:modified>
</cp:coreProperties>
</file>