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D97CF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07.12.2015  года № 3146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907C2D">
        <w:rPr>
          <w:sz w:val="28"/>
          <w:szCs w:val="28"/>
        </w:rPr>
        <w:t xml:space="preserve">дер. Новое поле, </w:t>
      </w:r>
      <w:r w:rsidR="00D574A0">
        <w:rPr>
          <w:sz w:val="28"/>
          <w:szCs w:val="28"/>
        </w:rPr>
        <w:t xml:space="preserve">   </w:t>
      </w:r>
      <w:r w:rsidR="00907C2D">
        <w:rPr>
          <w:sz w:val="28"/>
          <w:szCs w:val="28"/>
        </w:rPr>
        <w:t xml:space="preserve">ул. Садовая, 1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907C2D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07C2D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907C2D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907C2D">
        <w:rPr>
          <w:b w:val="0"/>
          <w:sz w:val="28"/>
          <w:szCs w:val="28"/>
        </w:rPr>
        <w:t>по адресу: Челябинская область, Сосновский муниципальный район,</w:t>
      </w:r>
      <w:r w:rsidR="004760A1" w:rsidRPr="00907C2D">
        <w:rPr>
          <w:b w:val="0"/>
          <w:sz w:val="28"/>
          <w:szCs w:val="28"/>
        </w:rPr>
        <w:t xml:space="preserve"> </w:t>
      </w:r>
      <w:r w:rsidR="00907C2D" w:rsidRPr="00907C2D">
        <w:rPr>
          <w:b w:val="0"/>
          <w:sz w:val="28"/>
          <w:szCs w:val="28"/>
        </w:rPr>
        <w:t>дер. Новое поле, ул. Садовая, 1</w:t>
      </w:r>
      <w:r w:rsidR="00D574A0">
        <w:rPr>
          <w:b w:val="0"/>
          <w:sz w:val="28"/>
          <w:szCs w:val="28"/>
        </w:rPr>
        <w:t>.</w:t>
      </w:r>
      <w:r w:rsidR="003C38BC" w:rsidRPr="00907C2D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07C2D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D11FF8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07C2D">
        <w:rPr>
          <w:b w:val="0"/>
          <w:sz w:val="28"/>
          <w:szCs w:val="28"/>
        </w:rPr>
        <w:t>Рощинского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58E4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4A0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97CF8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5A9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9437-D407-4BF3-B7DC-96CFBD8F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52</cp:revision>
  <cp:lastPrinted>2015-12-02T06:09:00Z</cp:lastPrinted>
  <dcterms:created xsi:type="dcterms:W3CDTF">2015-04-27T06:57:00Z</dcterms:created>
  <dcterms:modified xsi:type="dcterms:W3CDTF">2015-12-07T09:06:00Z</dcterms:modified>
</cp:coreProperties>
</file>